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A91420">
      <w:pPr>
        <w:jc w:val="center"/>
        <w:rPr>
          <w:rFonts w:ascii="宋体" w:hAnsi="宋体" w:eastAsia="宋体" w:cs="Arial"/>
          <w:b/>
          <w:bCs/>
          <w:color w:val="auto"/>
          <w:sz w:val="36"/>
          <w:szCs w:val="36"/>
          <w:highlight w:val="none"/>
        </w:rPr>
      </w:pPr>
      <w:bookmarkStart w:id="14" w:name="_GoBack"/>
    </w:p>
    <w:p w14:paraId="4882738D">
      <w:pPr>
        <w:jc w:val="center"/>
        <w:rPr>
          <w:rFonts w:ascii="宋体" w:hAnsi="宋体" w:eastAsia="宋体" w:cs="Arial"/>
          <w:b/>
          <w:bCs/>
          <w:color w:val="auto"/>
          <w:sz w:val="36"/>
          <w:szCs w:val="36"/>
          <w:highlight w:val="none"/>
        </w:rPr>
      </w:pPr>
    </w:p>
    <w:p w14:paraId="56CE66C0">
      <w:pPr>
        <w:jc w:val="center"/>
        <w:rPr>
          <w:rFonts w:ascii="宋体" w:hAnsi="宋体" w:eastAsia="宋体" w:cs="Arial"/>
          <w:b/>
          <w:bCs/>
          <w:color w:val="auto"/>
          <w:sz w:val="36"/>
          <w:szCs w:val="36"/>
          <w:highlight w:val="none"/>
        </w:rPr>
      </w:pPr>
    </w:p>
    <w:p w14:paraId="71E97453">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和静县2023年社区综合服务设施建设项目项目支出绩效评价报告</w:t>
      </w:r>
    </w:p>
    <w:p w14:paraId="0F9B9D43">
      <w:pPr>
        <w:pStyle w:val="2"/>
        <w:rPr>
          <w:rFonts w:hint="eastAsia"/>
          <w:color w:val="auto"/>
          <w:highlight w:val="none"/>
          <w:lang w:val="en-US" w:eastAsia="zh-CN"/>
        </w:rPr>
      </w:pPr>
    </w:p>
    <w:p w14:paraId="402C8C38">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（2024年度）</w:t>
      </w:r>
    </w:p>
    <w:p w14:paraId="255D44E6">
      <w:pPr>
        <w:spacing w:line="240" w:lineRule="atLeast"/>
        <w:jc w:val="center"/>
        <w:rPr>
          <w:rFonts w:ascii="宋体" w:hAnsi="宋体" w:eastAsia="宋体" w:cs="Arial"/>
          <w:b/>
          <w:bCs/>
          <w:color w:val="auto"/>
          <w:sz w:val="36"/>
          <w:szCs w:val="36"/>
          <w:highlight w:val="none"/>
        </w:rPr>
      </w:pPr>
    </w:p>
    <w:p w14:paraId="37CBC71A">
      <w:pPr>
        <w:spacing w:line="240" w:lineRule="atLeast"/>
        <w:jc w:val="center"/>
        <w:rPr>
          <w:rFonts w:ascii="宋体" w:hAnsi="宋体" w:eastAsia="宋体" w:cs="Arial"/>
          <w:b/>
          <w:bCs/>
          <w:color w:val="auto"/>
          <w:sz w:val="36"/>
          <w:szCs w:val="36"/>
          <w:highlight w:val="none"/>
        </w:rPr>
      </w:pPr>
    </w:p>
    <w:p w14:paraId="7B1C330C">
      <w:pPr>
        <w:spacing w:line="240" w:lineRule="atLeast"/>
        <w:jc w:val="center"/>
        <w:rPr>
          <w:rFonts w:ascii="宋体" w:hAnsi="宋体" w:eastAsia="宋体" w:cs="Arial"/>
          <w:b/>
          <w:bCs/>
          <w:color w:val="auto"/>
          <w:sz w:val="36"/>
          <w:szCs w:val="36"/>
          <w:highlight w:val="none"/>
        </w:rPr>
      </w:pPr>
    </w:p>
    <w:p w14:paraId="1299B1E8">
      <w:pPr>
        <w:spacing w:line="240" w:lineRule="atLeast"/>
        <w:jc w:val="center"/>
        <w:rPr>
          <w:rFonts w:ascii="宋体" w:hAnsi="宋体" w:eastAsia="宋体" w:cs="Arial"/>
          <w:b/>
          <w:bCs/>
          <w:color w:val="auto"/>
          <w:sz w:val="36"/>
          <w:szCs w:val="36"/>
          <w:highlight w:val="none"/>
        </w:rPr>
      </w:pPr>
    </w:p>
    <w:p w14:paraId="1D8802CC">
      <w:pPr>
        <w:spacing w:line="240" w:lineRule="atLeast"/>
        <w:jc w:val="center"/>
        <w:rPr>
          <w:rFonts w:ascii="宋体" w:hAnsi="宋体" w:eastAsia="宋体" w:cs="Arial"/>
          <w:b/>
          <w:bCs/>
          <w:color w:val="auto"/>
          <w:sz w:val="36"/>
          <w:szCs w:val="36"/>
          <w:highlight w:val="none"/>
        </w:rPr>
      </w:pPr>
    </w:p>
    <w:p w14:paraId="39DAD18A">
      <w:pPr>
        <w:spacing w:line="240" w:lineRule="auto"/>
        <w:jc w:val="center"/>
        <w:rPr>
          <w:rFonts w:ascii="宋体" w:hAnsi="宋体" w:eastAsia="宋体" w:cs="Arial"/>
          <w:b/>
          <w:bCs/>
          <w:color w:val="auto"/>
          <w:sz w:val="36"/>
          <w:szCs w:val="36"/>
          <w:highlight w:val="none"/>
        </w:rPr>
      </w:pPr>
    </w:p>
    <w:p w14:paraId="18448720">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项目名称：和静县2023年社区综合服务设施建设项目</w:t>
      </w:r>
    </w:p>
    <w:p w14:paraId="4E5D6061">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实施单位（公章）：中共和静县委员会组织部</w:t>
      </w:r>
    </w:p>
    <w:p w14:paraId="48E821CE">
      <w:pPr>
        <w:ind w:firstLine="600"/>
        <w:rPr>
          <w:rFonts w:hint="eastAsia" w:ascii="黑体" w:eastAsia="黑体"/>
          <w:color w:val="auto"/>
          <w:sz w:val="30"/>
          <w:szCs w:val="30"/>
          <w:highlight w:val="none"/>
        </w:rPr>
      </w:pPr>
      <w:r>
        <w:rPr>
          <w:rFonts w:hint="eastAsia" w:ascii="黑体" w:eastAsia="黑体"/>
          <w:color w:val="auto"/>
          <w:sz w:val="30"/>
          <w:szCs w:val="30"/>
          <w:highlight w:val="none"/>
        </w:rPr>
        <w:t>项目负责人（签章）：刘小鹏</w:t>
      </w:r>
    </w:p>
    <w:p w14:paraId="6731B07E">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5</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15日</w:t>
      </w:r>
    </w:p>
    <w:p w14:paraId="5D816866">
      <w:pPr>
        <w:ind w:firstLine="0" w:firstLineChars="0"/>
        <w:jc w:val="center"/>
        <w:rPr>
          <w:rFonts w:hint="eastAsia"/>
          <w:b/>
          <w:bCs/>
          <w:color w:val="auto"/>
          <w:sz w:val="32"/>
          <w:szCs w:val="28"/>
          <w:highlight w:val="none"/>
        </w:rPr>
      </w:pPr>
      <w:r>
        <w:rPr>
          <w:rFonts w:hint="eastAsia"/>
          <w:b/>
          <w:bCs/>
          <w:color w:val="auto"/>
          <w:sz w:val="32"/>
          <w:szCs w:val="28"/>
          <w:highlight w:val="none"/>
        </w:rPr>
        <w:t>和静县2023年社区综合服务设施建设项目项目支出绩效评价</w:t>
      </w:r>
    </w:p>
    <w:p w14:paraId="0A0138AF">
      <w:pPr>
        <w:ind w:firstLine="0" w:firstLineChars="0"/>
        <w:jc w:val="center"/>
        <w:rPr>
          <w:b/>
          <w:bCs/>
          <w:color w:val="auto"/>
          <w:sz w:val="32"/>
          <w:szCs w:val="28"/>
          <w:highlight w:val="none"/>
        </w:rPr>
      </w:pPr>
      <w:r>
        <w:rPr>
          <w:rFonts w:hint="eastAsia"/>
          <w:b/>
          <w:bCs/>
          <w:color w:val="auto"/>
          <w:sz w:val="32"/>
          <w:szCs w:val="28"/>
          <w:highlight w:val="none"/>
        </w:rPr>
        <w:t>报告</w:t>
      </w:r>
    </w:p>
    <w:p w14:paraId="1FC6913F">
      <w:pPr>
        <w:pStyle w:val="3"/>
        <w:ind w:firstLine="643"/>
        <w:rPr>
          <w:color w:val="auto"/>
          <w:highlight w:val="none"/>
        </w:rPr>
      </w:pPr>
      <w:r>
        <w:rPr>
          <w:rFonts w:hint="eastAsia"/>
          <w:color w:val="auto"/>
          <w:highlight w:val="none"/>
        </w:rPr>
        <w:t>一、基本情况</w:t>
      </w:r>
    </w:p>
    <w:p w14:paraId="57C0AAEE">
      <w:pPr>
        <w:pStyle w:val="4"/>
        <w:ind w:firstLine="643"/>
        <w:rPr>
          <w:color w:val="auto"/>
          <w:highlight w:val="none"/>
        </w:rPr>
      </w:pPr>
      <w:r>
        <w:rPr>
          <w:rFonts w:hint="eastAsia"/>
          <w:color w:val="auto"/>
          <w:highlight w:val="none"/>
        </w:rPr>
        <w:t>（一）项目概况</w:t>
      </w:r>
    </w:p>
    <w:p w14:paraId="7D3C886A">
      <w:pPr>
        <w:pStyle w:val="2"/>
        <w:ind w:firstLine="562"/>
        <w:rPr>
          <w:color w:val="auto"/>
          <w:highlight w:val="none"/>
        </w:rPr>
      </w:pPr>
      <w:r>
        <w:rPr>
          <w:rFonts w:hint="eastAsia"/>
          <w:color w:val="auto"/>
          <w:highlight w:val="none"/>
        </w:rPr>
        <w:t>1.项目背景</w:t>
      </w:r>
    </w:p>
    <w:p w14:paraId="15B1369D">
      <w:pPr>
        <w:pStyle w:val="2"/>
        <w:ind w:firstLine="56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近年来，随着我县经济建设的快速发展，乡镇社区综合服务设施不能满足发展需求，为改善我县基层基础设施条件，计划实施巴州和静县8个社区综合服务设施建设项目</w:t>
      </w:r>
      <w:r>
        <w:rPr>
          <w:rFonts w:hint="eastAsia" w:cs="Times New Roman"/>
          <w:b w:val="0"/>
          <w:bCs w:val="0"/>
          <w:color w:val="auto"/>
          <w:kern w:val="2"/>
          <w:sz w:val="28"/>
          <w:szCs w:val="24"/>
          <w:highlight w:val="none"/>
          <w:lang w:val="en-US" w:eastAsia="zh-CN" w:bidi="ar-SA"/>
        </w:rPr>
        <w:t>。</w:t>
      </w:r>
    </w:p>
    <w:p w14:paraId="574C75F5">
      <w:pPr>
        <w:pStyle w:val="2"/>
        <w:ind w:firstLine="562"/>
        <w:rPr>
          <w:color w:val="auto"/>
          <w:highlight w:val="none"/>
        </w:rPr>
      </w:pPr>
      <w:r>
        <w:rPr>
          <w:rFonts w:hint="eastAsia"/>
          <w:color w:val="auto"/>
          <w:highlight w:val="none"/>
        </w:rPr>
        <w:t>2.主要内容</w:t>
      </w:r>
    </w:p>
    <w:p w14:paraId="372028B5">
      <w:pPr>
        <w:ind w:firstLine="560"/>
        <w:rPr>
          <w:rFonts w:hint="eastAsia"/>
          <w:color w:val="auto"/>
          <w:highlight w:val="none"/>
          <w:lang w:val="en-US" w:eastAsia="zh-CN"/>
        </w:rPr>
      </w:pPr>
      <w:r>
        <w:rPr>
          <w:rFonts w:hint="eastAsia"/>
          <w:color w:val="auto"/>
          <w:highlight w:val="none"/>
          <w:lang w:val="en-US" w:eastAsia="zh-CN"/>
        </w:rPr>
        <w:t>项目名称：和静县2023年社区综合服务设施建设项目</w:t>
      </w:r>
    </w:p>
    <w:p w14:paraId="144C3912">
      <w:pPr>
        <w:ind w:firstLine="560"/>
        <w:rPr>
          <w:rFonts w:hint="eastAsia"/>
          <w:color w:val="auto"/>
          <w:highlight w:val="none"/>
          <w:lang w:val="en-US" w:eastAsia="zh-CN"/>
        </w:rPr>
      </w:pPr>
      <w:r>
        <w:rPr>
          <w:rFonts w:hint="eastAsia"/>
          <w:color w:val="auto"/>
          <w:highlight w:val="none"/>
          <w:lang w:val="en-US" w:eastAsia="zh-CN"/>
        </w:rPr>
        <w:t>项目主要内容：新建社区综合服务设施8000平方米及配套附属设施，其中：和静镇东风社区1000平方米，和静镇兴合社区1000平方米，和静镇吉祥社区1000平方米，和静镇查汗通古北路社区1000平方米，和静镇金水湾社区1000平方米，哈尔莫敦镇文化路社区1000平方米，巩乃斯镇巩乃斯社区1000平方米，巴伦台镇第一社区1000平方米。</w:t>
      </w:r>
    </w:p>
    <w:p w14:paraId="08D11490">
      <w:pPr>
        <w:pStyle w:val="2"/>
        <w:ind w:firstLine="562"/>
        <w:jc w:val="left"/>
        <w:rPr>
          <w:color w:val="auto"/>
          <w:highlight w:val="none"/>
        </w:rPr>
      </w:pPr>
      <w:r>
        <w:rPr>
          <w:rFonts w:hint="eastAsia"/>
          <w:color w:val="auto"/>
          <w:highlight w:val="none"/>
        </w:rPr>
        <w:t>3.实施情况</w:t>
      </w:r>
    </w:p>
    <w:p w14:paraId="4AB284D2">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rPr>
        <w:t>中共和静县委员会组织部</w:t>
      </w:r>
      <w:r>
        <w:rPr>
          <w:color w:val="auto"/>
          <w:highlight w:val="none"/>
        </w:rPr>
        <w:t>。</w:t>
      </w:r>
    </w:p>
    <w:p w14:paraId="54CFF2C8">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67CE2AB3">
      <w:pPr>
        <w:ind w:firstLine="560"/>
        <w:rPr>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lang w:eastAsia="zh-CN"/>
        </w:rPr>
        <w:t>本</w:t>
      </w:r>
      <w:r>
        <w:rPr>
          <w:rFonts w:hint="eastAsia"/>
          <w:color w:val="auto"/>
          <w:highlight w:val="none"/>
        </w:rPr>
        <w:t>项目</w:t>
      </w:r>
      <w:r>
        <w:rPr>
          <w:rFonts w:hint="eastAsia"/>
          <w:color w:val="auto"/>
          <w:highlight w:val="none"/>
          <w:lang w:eastAsia="zh-CN"/>
        </w:rPr>
        <w:t>的实施符合《中央预算内直接投资项目管理办法》（国家发展改革委2014年第7号令）；《中央预算内直接投资项目概算管理暂行办法》（发改投资〔2015〕482号）；《关于下达新疆专项2023年第一批中央预算内投资计划的通知》（巴发改投资[2023]187号）。</w:t>
      </w:r>
      <w:r>
        <w:rPr>
          <w:rFonts w:hint="eastAsia"/>
          <w:color w:val="auto"/>
          <w:highlight w:val="none"/>
        </w:rPr>
        <w:t>有利于完善基层基础设施，提升乡村建设水平，有利于改善基层干部工作和生活条件，让干部扎根基层，有利于提升群众性文化活动场所硬件水平，为各族百姓提供更加高效便捷的服务，更好紧贴民生凝聚人心</w:t>
      </w:r>
      <w:r>
        <w:rPr>
          <w:color w:val="auto"/>
          <w:highlight w:val="none"/>
        </w:rPr>
        <w:t>。</w:t>
      </w:r>
    </w:p>
    <w:p w14:paraId="4692C1E6">
      <w:pPr>
        <w:pStyle w:val="2"/>
        <w:ind w:firstLine="562"/>
        <w:rPr>
          <w:color w:val="auto"/>
          <w:highlight w:val="none"/>
        </w:rPr>
      </w:pPr>
      <w:r>
        <w:rPr>
          <w:rFonts w:hint="eastAsia"/>
          <w:color w:val="auto"/>
          <w:highlight w:val="none"/>
        </w:rPr>
        <w:t>4.资金投入和使用情况</w:t>
      </w:r>
    </w:p>
    <w:p w14:paraId="0BEC2F51">
      <w:pPr>
        <w:ind w:firstLine="560"/>
        <w:rPr>
          <w:color w:val="auto"/>
          <w:highlight w:val="none"/>
        </w:rPr>
      </w:pPr>
      <w:r>
        <w:rPr>
          <w:rFonts w:hint="eastAsia"/>
          <w:color w:val="auto"/>
          <w:highlight w:val="none"/>
        </w:rPr>
        <w:t>（1）项目资金安排落实、总投入等情况分析</w:t>
      </w:r>
    </w:p>
    <w:p w14:paraId="21ECC6D6">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rPr>
        <w:t>1740.27</w:t>
      </w:r>
      <w:r>
        <w:rPr>
          <w:color w:val="auto"/>
          <w:highlight w:val="none"/>
        </w:rPr>
        <w:t>万元，</w:t>
      </w:r>
      <w:r>
        <w:rPr>
          <w:rFonts w:hint="eastAsia"/>
          <w:color w:val="auto"/>
          <w:highlight w:val="none"/>
        </w:rPr>
        <w:t>资金来源为中央专项资金，</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rPr>
        <w:t>1740.27</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color w:val="auto"/>
          <w:highlight w:val="none"/>
        </w:rPr>
        <w:t>实际收到预算资金</w:t>
      </w:r>
      <w:r>
        <w:rPr>
          <w:rFonts w:hint="eastAsia"/>
          <w:color w:val="auto"/>
          <w:highlight w:val="none"/>
        </w:rPr>
        <w:t>1740.27</w:t>
      </w:r>
      <w:r>
        <w:rPr>
          <w:color w:val="auto"/>
          <w:highlight w:val="none"/>
        </w:rPr>
        <w:t>万元，预算资金到位率为</w:t>
      </w:r>
      <w:r>
        <w:rPr>
          <w:rFonts w:hint="eastAsia"/>
          <w:color w:val="auto"/>
          <w:highlight w:val="none"/>
          <w:lang w:val="en-US" w:eastAsia="zh-CN"/>
        </w:rPr>
        <w:t>100</w:t>
      </w:r>
      <w:r>
        <w:rPr>
          <w:color w:val="auto"/>
          <w:highlight w:val="none"/>
        </w:rPr>
        <w:t>%。</w:t>
      </w:r>
    </w:p>
    <w:p w14:paraId="505859E0">
      <w:pPr>
        <w:ind w:firstLine="560"/>
        <w:rPr>
          <w:color w:val="auto"/>
          <w:highlight w:val="none"/>
        </w:rPr>
      </w:pPr>
      <w:r>
        <w:rPr>
          <w:rFonts w:hint="eastAsia"/>
          <w:color w:val="auto"/>
          <w:highlight w:val="none"/>
        </w:rPr>
        <w:t>（2）项目资金实际使用情况分析</w:t>
      </w:r>
    </w:p>
    <w:p w14:paraId="4F6FE018">
      <w:pPr>
        <w:ind w:firstLine="560"/>
        <w:rPr>
          <w:color w:val="auto"/>
          <w:highlight w:val="none"/>
        </w:rPr>
      </w:pPr>
      <w:r>
        <w:rPr>
          <w:rFonts w:hint="eastAsia"/>
          <w:color w:val="auto"/>
          <w:highlight w:val="none"/>
          <w:lang w:val="en-US" w:eastAsia="zh-CN"/>
        </w:rPr>
        <w:t>截至2024年12月31日，本项目实际支出1740.27万元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。本项目资金主要用于支付新建社区综合服务设施8000平方米及配套附属设施</w:t>
      </w:r>
      <w:r>
        <w:rPr>
          <w:rFonts w:hint="eastAsia"/>
          <w:color w:val="auto"/>
          <w:highlight w:val="none"/>
          <w:lang w:eastAsia="zh-CN"/>
        </w:rPr>
        <w:t>，</w:t>
      </w:r>
      <w:r>
        <w:rPr>
          <w:rFonts w:hint="eastAsia"/>
          <w:color w:val="auto"/>
          <w:highlight w:val="none"/>
        </w:rPr>
        <w:t>项目总投资1740.27万元，其中：和静镇东风社区217.53万元；和静镇兴合社区217.53万元；和静镇吉祥社区217.53万元；和静镇查汗通古北路社区217.53万元；和静镇金水湾社区217.53万元；哈尔莫敦镇文化路社区217.53万元；巩乃斯镇巩乃斯社区217.53万元；巴伦台镇第一社区217.53万元。</w:t>
      </w:r>
    </w:p>
    <w:p w14:paraId="12CC60A8">
      <w:pPr>
        <w:pStyle w:val="4"/>
        <w:numPr>
          <w:ilvl w:val="0"/>
          <w:numId w:val="2"/>
        </w:numPr>
        <w:ind w:firstLine="643"/>
        <w:rPr>
          <w:color w:val="auto"/>
          <w:highlight w:val="none"/>
        </w:rPr>
      </w:pPr>
      <w:r>
        <w:rPr>
          <w:rFonts w:hint="eastAsia"/>
          <w:color w:val="auto"/>
          <w:highlight w:val="none"/>
        </w:rPr>
        <w:t>项目绩效目标</w:t>
      </w:r>
    </w:p>
    <w:p w14:paraId="3A382CEA">
      <w:pPr>
        <w:pStyle w:val="2"/>
        <w:ind w:firstLine="562"/>
        <w:rPr>
          <w:color w:val="auto"/>
          <w:highlight w:val="none"/>
        </w:rPr>
      </w:pPr>
      <w:r>
        <w:rPr>
          <w:rFonts w:hint="eastAsia"/>
          <w:color w:val="auto"/>
          <w:highlight w:val="none"/>
        </w:rPr>
        <w:t>1.总体目标</w:t>
      </w:r>
    </w:p>
    <w:p w14:paraId="505CC9F9">
      <w:pPr>
        <w:ind w:firstLine="560"/>
        <w:rPr>
          <w:rFonts w:hint="eastAsia"/>
          <w:color w:val="auto"/>
          <w:highlight w:val="none"/>
        </w:rPr>
      </w:pPr>
      <w:r>
        <w:rPr>
          <w:rFonts w:hint="eastAsia"/>
          <w:color w:val="auto"/>
          <w:highlight w:val="none"/>
        </w:rPr>
        <w:t>新建社区综合服务设施8000平方米及配套附属设施</w:t>
      </w:r>
      <w:r>
        <w:rPr>
          <w:rFonts w:hint="eastAsia"/>
          <w:color w:val="auto"/>
          <w:highlight w:val="none"/>
          <w:lang w:eastAsia="zh-CN"/>
        </w:rPr>
        <w:t>，提升乡村建设水平，有利于改善基层干部工作和生活条件，让干部扎根基层，有利于提升群众性文化活动场所硬件水平，为各族百姓提供更加高效便捷的服务，更好紧贴民生凝聚人心。</w:t>
      </w:r>
    </w:p>
    <w:p w14:paraId="40D3DA11">
      <w:pPr>
        <w:pStyle w:val="2"/>
        <w:ind w:firstLine="562"/>
        <w:rPr>
          <w:color w:val="auto"/>
          <w:highlight w:val="none"/>
        </w:rPr>
      </w:pPr>
      <w:r>
        <w:rPr>
          <w:rFonts w:hint="eastAsia"/>
          <w:color w:val="auto"/>
          <w:highlight w:val="none"/>
        </w:rPr>
        <w:t>2.阶段性目标</w:t>
      </w:r>
    </w:p>
    <w:p w14:paraId="026C1186">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3F38D098">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2C0739E9">
      <w:pPr>
        <w:ind w:firstLine="560"/>
        <w:rPr>
          <w:color w:val="auto"/>
          <w:highlight w:val="none"/>
        </w:rPr>
      </w:pPr>
      <w:r>
        <w:rPr>
          <w:rFonts w:hint="eastAsia"/>
          <w:color w:val="auto"/>
          <w:highlight w:val="none"/>
        </w:rPr>
        <w:t>①数量指标</w:t>
      </w:r>
    </w:p>
    <w:p w14:paraId="61FD73DE">
      <w:pPr>
        <w:ind w:firstLine="560"/>
        <w:rPr>
          <w:rFonts w:hint="eastAsia"/>
          <w:color w:val="auto"/>
          <w:highlight w:val="none"/>
          <w:lang w:val="en-US" w:eastAsia="zh-CN"/>
        </w:rPr>
      </w:pPr>
      <w:r>
        <w:rPr>
          <w:rFonts w:hint="eastAsia"/>
          <w:color w:val="auto"/>
          <w:highlight w:val="none"/>
          <w:lang w:val="en-US" w:eastAsia="zh-CN"/>
        </w:rPr>
        <w:t>“新建社区综合服务设施”指标，预期指标值为=8000平方米。</w:t>
      </w:r>
    </w:p>
    <w:p w14:paraId="37A58AD9">
      <w:pPr>
        <w:ind w:firstLine="560"/>
        <w:rPr>
          <w:color w:val="auto"/>
          <w:highlight w:val="none"/>
        </w:rPr>
      </w:pPr>
      <w:r>
        <w:rPr>
          <w:rFonts w:hint="eastAsia"/>
          <w:color w:val="auto"/>
          <w:highlight w:val="none"/>
          <w:lang w:val="en-US" w:eastAsia="zh-CN"/>
        </w:rPr>
        <w:t>“综合服务设施涉及社区数量”指标，预期指标值为=8个。</w:t>
      </w:r>
    </w:p>
    <w:p w14:paraId="46359D81">
      <w:pPr>
        <w:ind w:firstLine="560"/>
        <w:rPr>
          <w:color w:val="auto"/>
          <w:highlight w:val="none"/>
        </w:rPr>
      </w:pPr>
      <w:r>
        <w:rPr>
          <w:rFonts w:hint="eastAsia"/>
          <w:color w:val="auto"/>
          <w:highlight w:val="none"/>
        </w:rPr>
        <w:t>②质量指标</w:t>
      </w:r>
    </w:p>
    <w:p w14:paraId="121E4BFE">
      <w:pPr>
        <w:ind w:firstLine="560"/>
        <w:rPr>
          <w:rFonts w:hint="eastAsia"/>
          <w:color w:val="auto"/>
          <w:highlight w:val="none"/>
          <w:lang w:val="en-US" w:eastAsia="zh-CN"/>
        </w:rPr>
      </w:pPr>
      <w:r>
        <w:rPr>
          <w:rFonts w:hint="eastAsia"/>
          <w:color w:val="auto"/>
          <w:highlight w:val="none"/>
          <w:lang w:val="en-US" w:eastAsia="zh-CN"/>
        </w:rPr>
        <w:t>““两个责任”按项目落实到位率”指标，预期指标值为&lt;=100%。</w:t>
      </w:r>
    </w:p>
    <w:p w14:paraId="4D075247">
      <w:pPr>
        <w:ind w:firstLine="560"/>
        <w:rPr>
          <w:rFonts w:hint="eastAsia" w:eastAsia="仿宋_GB2312"/>
          <w:color w:val="auto"/>
          <w:highlight w:val="none"/>
          <w:lang w:eastAsia="zh-CN"/>
        </w:rPr>
      </w:pPr>
      <w:r>
        <w:rPr>
          <w:rFonts w:hint="eastAsia"/>
          <w:color w:val="auto"/>
          <w:highlight w:val="none"/>
        </w:rPr>
        <w:t>“超规模、超标准、超概算项目比例”指标，预期指标值为</w:t>
      </w:r>
      <w:r>
        <w:rPr>
          <w:rFonts w:hint="eastAsia"/>
          <w:color w:val="auto"/>
          <w:highlight w:val="none"/>
          <w:lang w:val="en-US" w:eastAsia="zh-CN"/>
        </w:rPr>
        <w:t>&lt;=5%</w:t>
      </w:r>
      <w:r>
        <w:rPr>
          <w:rFonts w:hint="eastAsia"/>
          <w:color w:val="auto"/>
          <w:highlight w:val="none"/>
          <w:lang w:eastAsia="zh-CN"/>
        </w:rPr>
        <w:t>。</w:t>
      </w:r>
    </w:p>
    <w:p w14:paraId="5EB8AE57">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33501197">
      <w:pPr>
        <w:ind w:firstLine="560"/>
        <w:rPr>
          <w:color w:val="auto"/>
          <w:highlight w:val="none"/>
        </w:rPr>
      </w:pPr>
      <w:r>
        <w:rPr>
          <w:rFonts w:hint="eastAsia"/>
          <w:color w:val="auto"/>
          <w:highlight w:val="none"/>
        </w:rPr>
        <w:t>“投资计划转发用时”指标，预期指标值为≤10个工作日</w:t>
      </w:r>
      <w:r>
        <w:rPr>
          <w:rFonts w:hint="eastAsia"/>
          <w:color w:val="auto"/>
          <w:highlight w:val="none"/>
          <w:lang w:val="en-US" w:eastAsia="zh-CN"/>
        </w:rPr>
        <w:t>。</w:t>
      </w:r>
    </w:p>
    <w:p w14:paraId="3C80441C">
      <w:pPr>
        <w:ind w:firstLine="560"/>
        <w:rPr>
          <w:rFonts w:hint="eastAsia" w:eastAsia="仿宋_GB2312"/>
          <w:color w:val="auto"/>
          <w:highlight w:val="none"/>
          <w:lang w:eastAsia="zh-CN"/>
        </w:rPr>
      </w:pPr>
      <w:r>
        <w:rPr>
          <w:rFonts w:hint="eastAsia"/>
          <w:color w:val="auto"/>
          <w:highlight w:val="none"/>
        </w:rPr>
        <w:t>“项目按期开工率”指标，预期指标值为</w:t>
      </w:r>
      <w:r>
        <w:rPr>
          <w:rFonts w:hint="eastAsia"/>
          <w:color w:val="auto"/>
          <w:highlight w:val="none"/>
          <w:lang w:val="en-US" w:eastAsia="zh-CN"/>
        </w:rPr>
        <w:t>=100%</w:t>
      </w:r>
      <w:r>
        <w:rPr>
          <w:rFonts w:hint="eastAsia"/>
          <w:color w:val="auto"/>
          <w:highlight w:val="none"/>
          <w:lang w:eastAsia="zh-CN"/>
        </w:rPr>
        <w:t>。</w:t>
      </w:r>
    </w:p>
    <w:p w14:paraId="618519DF">
      <w:pPr>
        <w:ind w:firstLine="560"/>
        <w:rPr>
          <w:color w:val="auto"/>
          <w:highlight w:val="none"/>
        </w:rPr>
      </w:pPr>
      <w:r>
        <w:rPr>
          <w:rFonts w:hint="eastAsia"/>
          <w:color w:val="auto"/>
          <w:highlight w:val="none"/>
        </w:rPr>
        <w:t>④成本指标</w:t>
      </w:r>
    </w:p>
    <w:p w14:paraId="10F3E8F0">
      <w:pPr>
        <w:ind w:firstLine="560"/>
        <w:rPr>
          <w:color w:val="auto"/>
          <w:highlight w:val="none"/>
        </w:rPr>
      </w:pPr>
      <w:r>
        <w:rPr>
          <w:rFonts w:hint="eastAsia"/>
          <w:color w:val="auto"/>
          <w:highlight w:val="none"/>
        </w:rPr>
        <w:t>“投资建设综合服务设施标准”指标，预期指标值为≤217.54万元/个；</w:t>
      </w:r>
    </w:p>
    <w:p w14:paraId="0279A82C">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522C7F54">
      <w:pPr>
        <w:ind w:firstLine="560"/>
        <w:rPr>
          <w:color w:val="auto"/>
          <w:highlight w:val="none"/>
        </w:rPr>
      </w:pPr>
      <w:r>
        <w:rPr>
          <w:rFonts w:hint="eastAsia"/>
          <w:color w:val="auto"/>
          <w:highlight w:val="none"/>
        </w:rPr>
        <w:t>①经济效益指标</w:t>
      </w:r>
    </w:p>
    <w:p w14:paraId="54884891">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33F52BC2">
      <w:pPr>
        <w:ind w:firstLine="560"/>
        <w:rPr>
          <w:color w:val="auto"/>
          <w:highlight w:val="none"/>
        </w:rPr>
      </w:pPr>
      <w:r>
        <w:rPr>
          <w:rFonts w:hint="eastAsia"/>
          <w:color w:val="auto"/>
          <w:highlight w:val="none"/>
        </w:rPr>
        <w:t>②社会效益指标</w:t>
      </w:r>
    </w:p>
    <w:p w14:paraId="72DD1A7E">
      <w:pPr>
        <w:ind w:firstLine="560"/>
        <w:rPr>
          <w:color w:val="auto"/>
          <w:highlight w:val="none"/>
        </w:rPr>
      </w:pPr>
      <w:r>
        <w:rPr>
          <w:rFonts w:hint="eastAsia"/>
          <w:color w:val="auto"/>
          <w:highlight w:val="none"/>
        </w:rPr>
        <w:t>“完善基层基础设施”指标，预期指标值为有效完善；</w:t>
      </w:r>
    </w:p>
    <w:p w14:paraId="1780B20B">
      <w:pPr>
        <w:ind w:firstLine="560"/>
        <w:rPr>
          <w:color w:val="auto"/>
          <w:highlight w:val="none"/>
        </w:rPr>
      </w:pPr>
      <w:r>
        <w:rPr>
          <w:rFonts w:hint="eastAsia"/>
          <w:color w:val="auto"/>
          <w:highlight w:val="none"/>
        </w:rPr>
        <w:t>“提升群众性文化活动场所硬件水平”指标，预期指标值为有效提升；</w:t>
      </w:r>
    </w:p>
    <w:p w14:paraId="2A54F0BC">
      <w:pPr>
        <w:ind w:firstLine="560"/>
        <w:rPr>
          <w:color w:val="auto"/>
          <w:highlight w:val="none"/>
        </w:rPr>
      </w:pPr>
      <w:r>
        <w:rPr>
          <w:rFonts w:hint="eastAsia"/>
          <w:color w:val="auto"/>
          <w:highlight w:val="none"/>
        </w:rPr>
        <w:t>③生态效益指标</w:t>
      </w:r>
    </w:p>
    <w:p w14:paraId="3F464DD5">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6E2ADE49">
      <w:pPr>
        <w:ind w:firstLine="560"/>
        <w:rPr>
          <w:color w:val="auto"/>
          <w:highlight w:val="none"/>
        </w:rPr>
      </w:pPr>
      <w:r>
        <w:rPr>
          <w:rFonts w:hint="eastAsia"/>
          <w:color w:val="auto"/>
          <w:highlight w:val="none"/>
        </w:rPr>
        <w:t>④可持续影响</w:t>
      </w:r>
    </w:p>
    <w:p w14:paraId="1091CD8C">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63FA2E58">
      <w:pPr>
        <w:ind w:firstLine="560"/>
        <w:rPr>
          <w:color w:val="auto"/>
          <w:highlight w:val="none"/>
        </w:rPr>
      </w:pPr>
      <w:r>
        <w:rPr>
          <w:rFonts w:hint="eastAsia"/>
          <w:color w:val="auto"/>
          <w:highlight w:val="none"/>
          <w:lang w:val="en-US" w:eastAsia="zh-CN"/>
        </w:rPr>
        <w:t>⑤</w:t>
      </w:r>
      <w:r>
        <w:rPr>
          <w:rFonts w:hint="eastAsia"/>
          <w:color w:val="auto"/>
          <w:highlight w:val="none"/>
        </w:rPr>
        <w:t>满意度指标</w:t>
      </w:r>
    </w:p>
    <w:p w14:paraId="511800A4">
      <w:pPr>
        <w:ind w:firstLine="560"/>
        <w:rPr>
          <w:rFonts w:hint="eastAsia" w:eastAsia="仿宋_GB2312"/>
          <w:color w:val="auto"/>
          <w:highlight w:val="none"/>
          <w:lang w:eastAsia="zh-CN"/>
        </w:rPr>
      </w:pPr>
      <w:r>
        <w:rPr>
          <w:rFonts w:hint="eastAsia"/>
          <w:color w:val="auto"/>
          <w:highlight w:val="none"/>
        </w:rPr>
        <w:t>“受益居民群众满意度”指标，预期指标值为≥90%</w:t>
      </w:r>
      <w:r>
        <w:rPr>
          <w:rFonts w:hint="eastAsia"/>
          <w:color w:val="auto"/>
          <w:highlight w:val="none"/>
          <w:lang w:eastAsia="zh-CN"/>
        </w:rPr>
        <w:t>。</w:t>
      </w:r>
    </w:p>
    <w:p w14:paraId="5BC4E4FB">
      <w:pPr>
        <w:pStyle w:val="3"/>
        <w:ind w:firstLine="643"/>
        <w:rPr>
          <w:color w:val="auto"/>
          <w:highlight w:val="none"/>
        </w:rPr>
      </w:pPr>
      <w:r>
        <w:rPr>
          <w:rFonts w:hint="eastAsia"/>
          <w:color w:val="auto"/>
          <w:highlight w:val="none"/>
        </w:rPr>
        <w:t>二、绩效评价工作开展情况</w:t>
      </w:r>
    </w:p>
    <w:p w14:paraId="2C856138">
      <w:pPr>
        <w:pStyle w:val="4"/>
        <w:ind w:firstLine="643"/>
        <w:rPr>
          <w:color w:val="auto"/>
          <w:highlight w:val="none"/>
        </w:rPr>
      </w:pPr>
      <w:bookmarkStart w:id="0" w:name="_Toc22169_WPSOffice_Level2"/>
      <w:bookmarkStart w:id="1" w:name="_Toc5258"/>
      <w:bookmarkStart w:id="2" w:name="_Toc12868"/>
      <w:bookmarkStart w:id="3" w:name="_Toc21664"/>
      <w:bookmarkStart w:id="4" w:name="_Toc26632"/>
      <w:bookmarkStart w:id="5" w:name="_Toc480473081"/>
      <w:bookmarkStart w:id="6" w:name="_Toc22922"/>
      <w:bookmarkStart w:id="7" w:name="_Toc5462343"/>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6EC3184A">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33E5A60C">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单位针对和静县2023年社区综合服务设施建设项目开展本次部门项目支出绩效评价工作。通过绩效评价，促进本单位发现问题、总结经验、改进工作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5475C6DF">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3B368C53">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2874790E">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5CFE7C86">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7623AD7D">
      <w:pPr>
        <w:pStyle w:val="2"/>
        <w:ind w:firstLine="562"/>
        <w:rPr>
          <w:color w:val="auto"/>
          <w:highlight w:val="none"/>
        </w:rPr>
      </w:pPr>
      <w:r>
        <w:rPr>
          <w:rFonts w:hint="eastAsia"/>
          <w:color w:val="auto"/>
          <w:highlight w:val="none"/>
        </w:rPr>
        <w:t>2.绩效评价对象</w:t>
      </w:r>
    </w:p>
    <w:p w14:paraId="3CB039AA">
      <w:pPr>
        <w:ind w:firstLine="560"/>
        <w:rPr>
          <w:color w:val="auto"/>
          <w:highlight w:val="none"/>
        </w:rPr>
      </w:pPr>
      <w:r>
        <w:rPr>
          <w:rFonts w:hint="eastAsia"/>
          <w:color w:val="auto"/>
          <w:highlight w:val="none"/>
        </w:rPr>
        <w:t>此次我单位根据《财政支出绩效评价管理暂行办法》（财预〔2020〕10号）文件要求实施评价工作，本次评价对象为和静县2023年社区综合服务设施建设项目，评价核心为项目</w:t>
      </w:r>
      <w:r>
        <w:rPr>
          <w:rFonts w:hint="eastAsia"/>
          <w:color w:val="auto"/>
          <w:highlight w:val="none"/>
          <w:lang w:val="en-US" w:eastAsia="zh-CN"/>
        </w:rPr>
        <w:t>的资金投入、产出及效益</w:t>
      </w:r>
      <w:r>
        <w:rPr>
          <w:rFonts w:hint="eastAsia"/>
          <w:color w:val="auto"/>
          <w:highlight w:val="none"/>
        </w:rPr>
        <w:t>。</w:t>
      </w:r>
    </w:p>
    <w:p w14:paraId="6B07A580">
      <w:pPr>
        <w:pStyle w:val="2"/>
        <w:ind w:firstLine="562"/>
        <w:rPr>
          <w:color w:val="auto"/>
          <w:highlight w:val="none"/>
        </w:rPr>
      </w:pPr>
      <w:r>
        <w:rPr>
          <w:rFonts w:hint="eastAsia"/>
          <w:color w:val="auto"/>
          <w:highlight w:val="none"/>
        </w:rPr>
        <w:t>3.绩效评价范围</w:t>
      </w:r>
    </w:p>
    <w:p w14:paraId="10A4F534">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1779400D">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06A4B254">
      <w:pPr>
        <w:pStyle w:val="2"/>
        <w:ind w:firstLine="562"/>
        <w:rPr>
          <w:color w:val="auto"/>
          <w:highlight w:val="none"/>
        </w:rPr>
      </w:pPr>
      <w:r>
        <w:rPr>
          <w:rFonts w:hint="eastAsia"/>
          <w:color w:val="auto"/>
          <w:highlight w:val="none"/>
        </w:rPr>
        <w:t>1.绩效评价原则</w:t>
      </w:r>
    </w:p>
    <w:p w14:paraId="79797B12">
      <w:pPr>
        <w:ind w:firstLine="560"/>
        <w:rPr>
          <w:color w:val="auto"/>
          <w:highlight w:val="none"/>
        </w:rPr>
      </w:pPr>
      <w:r>
        <w:rPr>
          <w:rFonts w:hint="eastAsia"/>
          <w:color w:val="auto"/>
          <w:highlight w:val="none"/>
        </w:rPr>
        <w:t>依据《中华人民共和国预算法》《中共中央国务院关于全面实施预算绩效管理的意见》（中发〔2018〕34号）《项目支出绩效评价管理办法》（财预〔2020〕10号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198330B1">
      <w:pPr>
        <w:ind w:firstLine="560"/>
        <w:rPr>
          <w:color w:val="auto"/>
          <w:highlight w:val="none"/>
        </w:rPr>
      </w:pPr>
      <w:bookmarkStart w:id="8" w:name="_Toc1913"/>
      <w:bookmarkStart w:id="9" w:name="_Toc26131"/>
      <w:bookmarkStart w:id="10" w:name="_Toc428278230"/>
      <w:bookmarkStart w:id="11" w:name="_Toc419984722"/>
      <w:r>
        <w:rPr>
          <w:rFonts w:hint="eastAsia"/>
          <w:color w:val="auto"/>
          <w:highlight w:val="none"/>
        </w:rPr>
        <w:t>（1）科学公正。绩效评价应当运用科学合理的方法，按照规范的程序，对项目绩效进行客观、公正的反映。</w:t>
      </w:r>
    </w:p>
    <w:p w14:paraId="7D8995E9">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3C4526B4">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56FFC6DE">
      <w:pPr>
        <w:snapToGrid w:val="0"/>
        <w:ind w:firstLine="560"/>
        <w:rPr>
          <w:color w:val="auto"/>
          <w:highlight w:val="none"/>
        </w:rPr>
      </w:pPr>
      <w:r>
        <w:rPr>
          <w:rFonts w:hint="eastAsia"/>
          <w:color w:val="auto"/>
          <w:highlight w:val="none"/>
        </w:rPr>
        <w:t>（4）公开透明。绩效评价结果应依法依规公开，并自觉接受社会监督。</w:t>
      </w:r>
    </w:p>
    <w:p w14:paraId="6B9F36CB">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14:paraId="295F1607">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6E18394D">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759C4442">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261E2942">
      <w:pPr>
        <w:pStyle w:val="2"/>
        <w:ind w:firstLine="562"/>
        <w:rPr>
          <w:color w:val="auto"/>
          <w:highlight w:val="none"/>
        </w:rPr>
      </w:pPr>
      <w:r>
        <w:rPr>
          <w:rFonts w:hint="eastAsia"/>
          <w:color w:val="auto"/>
          <w:highlight w:val="none"/>
        </w:rPr>
        <w:t>2.绩效评价指标体系</w:t>
      </w:r>
      <w:bookmarkEnd w:id="8"/>
      <w:bookmarkEnd w:id="9"/>
      <w:bookmarkEnd w:id="10"/>
      <w:bookmarkEnd w:id="11"/>
    </w:p>
    <w:p w14:paraId="0987CF95">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24EAC3DE">
      <w:pPr>
        <w:pStyle w:val="2"/>
        <w:ind w:firstLine="562"/>
        <w:rPr>
          <w:color w:val="auto"/>
          <w:highlight w:val="none"/>
        </w:rPr>
      </w:pPr>
      <w:r>
        <w:rPr>
          <w:rFonts w:hint="eastAsia"/>
          <w:color w:val="auto"/>
          <w:highlight w:val="none"/>
        </w:rPr>
        <w:t>3.评价方法</w:t>
      </w:r>
    </w:p>
    <w:p w14:paraId="7355DC01">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07880DFD">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34BE620B">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731B6210">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14:paraId="2DF73C89">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7B8DD49D">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743DA7B9">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765F9777">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2C26E926">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7E39044C">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5229A04A">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77A2B0D2">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421D689F">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19DF2013">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4E7F0064">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6356DB1E">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34FB1691">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2702817B">
      <w:pPr>
        <w:pStyle w:val="2"/>
        <w:ind w:firstLine="562"/>
        <w:rPr>
          <w:color w:val="auto"/>
          <w:highlight w:val="none"/>
        </w:rPr>
      </w:pPr>
      <w:r>
        <w:rPr>
          <w:rFonts w:hint="eastAsia"/>
          <w:color w:val="auto"/>
          <w:highlight w:val="none"/>
        </w:rPr>
        <w:t>4.评价标准</w:t>
      </w:r>
    </w:p>
    <w:p w14:paraId="19310436">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0659D6EC">
      <w:pPr>
        <w:pStyle w:val="4"/>
        <w:ind w:firstLine="643"/>
        <w:rPr>
          <w:color w:val="auto"/>
          <w:highlight w:val="none"/>
        </w:rPr>
      </w:pPr>
      <w:r>
        <w:rPr>
          <w:rFonts w:hint="eastAsia"/>
          <w:color w:val="auto"/>
          <w:highlight w:val="none"/>
        </w:rPr>
        <w:t>（三）绩效评价工作过程</w:t>
      </w:r>
    </w:p>
    <w:p w14:paraId="3223B8D5">
      <w:pPr>
        <w:pStyle w:val="2"/>
        <w:ind w:firstLine="562"/>
        <w:rPr>
          <w:color w:val="auto"/>
          <w:highlight w:val="none"/>
        </w:rPr>
      </w:pPr>
      <w:r>
        <w:rPr>
          <w:rFonts w:hint="eastAsia"/>
          <w:color w:val="auto"/>
          <w:highlight w:val="none"/>
        </w:rPr>
        <w:t>1.前期准备</w:t>
      </w:r>
    </w:p>
    <w:p w14:paraId="4DD0A83F">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2244429E">
      <w:pPr>
        <w:ind w:firstLine="560"/>
        <w:rPr>
          <w:color w:val="auto"/>
          <w:highlight w:val="none"/>
        </w:rPr>
      </w:pPr>
      <w:r>
        <w:rPr>
          <w:rFonts w:hint="eastAsia"/>
          <w:color w:val="auto"/>
          <w:highlight w:val="none"/>
          <w:lang w:eastAsia="zh-CN"/>
        </w:rPr>
        <w:t>王旭兵</w:t>
      </w:r>
      <w:r>
        <w:rPr>
          <w:rFonts w:hint="eastAsia"/>
          <w:color w:val="auto"/>
          <w:highlight w:val="none"/>
        </w:rPr>
        <w:t>（评价小组组长）：</w:t>
      </w:r>
      <w:r>
        <w:rPr>
          <w:rFonts w:hint="eastAsia"/>
          <w:color w:val="auto"/>
          <w:highlight w:val="none"/>
        </w:rPr>
        <w:t>主要负责</w:t>
      </w:r>
      <w:r>
        <w:rPr>
          <w:rFonts w:hint="eastAsia"/>
          <w:color w:val="auto"/>
          <w:highlight w:val="none"/>
          <w:lang w:val="en-US" w:eastAsia="zh-CN"/>
        </w:rPr>
        <w:t>确定绩效评价</w:t>
      </w:r>
      <w:r>
        <w:rPr>
          <w:rFonts w:hint="eastAsia"/>
          <w:color w:val="auto"/>
          <w:highlight w:val="none"/>
          <w:lang w:val="en-US" w:eastAsia="zh-Hans"/>
        </w:rPr>
        <w:t>模</w:t>
      </w:r>
      <w:r>
        <w:rPr>
          <w:rFonts w:hint="eastAsia"/>
          <w:color w:val="auto"/>
          <w:highlight w:val="none"/>
          <w:lang w:val="en-US" w:eastAsia="zh-CN"/>
        </w:rPr>
        <w:t>板</w:t>
      </w:r>
      <w:r>
        <w:rPr>
          <w:rFonts w:hint="eastAsia"/>
          <w:color w:val="auto"/>
          <w:highlight w:val="none"/>
        </w:rPr>
        <w:t>、总体协调沟通、全盘统筹、</w:t>
      </w:r>
      <w:r>
        <w:rPr>
          <w:rFonts w:hint="eastAsia"/>
          <w:color w:val="auto"/>
          <w:highlight w:val="none"/>
          <w:lang w:val="en-US" w:eastAsia="zh-CN"/>
        </w:rPr>
        <w:t>总体</w:t>
      </w:r>
      <w:r>
        <w:rPr>
          <w:rFonts w:hint="eastAsia"/>
          <w:color w:val="auto"/>
          <w:highlight w:val="none"/>
        </w:rPr>
        <w:t>质量把关等工作</w:t>
      </w:r>
      <w:r>
        <w:rPr>
          <w:rFonts w:hint="eastAsia"/>
          <w:color w:val="auto"/>
          <w:highlight w:val="none"/>
        </w:rPr>
        <w:t>;</w:t>
      </w:r>
    </w:p>
    <w:p w14:paraId="6DCDDDC5">
      <w:pPr>
        <w:ind w:firstLine="560"/>
        <w:rPr>
          <w:color w:val="auto"/>
          <w:highlight w:val="none"/>
        </w:rPr>
      </w:pPr>
      <w:r>
        <w:rPr>
          <w:rFonts w:hint="eastAsia"/>
          <w:color w:val="auto"/>
          <w:highlight w:val="none"/>
          <w:lang w:eastAsia="zh-CN"/>
        </w:rPr>
        <w:t>金立强</w:t>
      </w:r>
      <w:r>
        <w:rPr>
          <w:rFonts w:hint="eastAsia"/>
          <w:color w:val="auto"/>
          <w:highlight w:val="none"/>
        </w:rPr>
        <w:t>（评价小组组员）：</w:t>
      </w:r>
      <w:r>
        <w:rPr>
          <w:rFonts w:hint="eastAsia"/>
          <w:color w:val="auto"/>
          <w:highlight w:val="none"/>
        </w:rPr>
        <w:t>主要负责绩效评价现场督导，对评价组成员的评价检查工作提供技术指导与支持，对实效评价工作质量把关</w:t>
      </w:r>
      <w:r>
        <w:rPr>
          <w:rFonts w:hint="eastAsia"/>
          <w:color w:val="auto"/>
          <w:highlight w:val="none"/>
        </w:rPr>
        <w:t>;</w:t>
      </w:r>
    </w:p>
    <w:p w14:paraId="51EC59BF">
      <w:pPr>
        <w:ind w:firstLine="560"/>
        <w:rPr>
          <w:color w:val="auto"/>
          <w:highlight w:val="none"/>
        </w:rPr>
      </w:pPr>
      <w:r>
        <w:rPr>
          <w:rFonts w:hint="eastAsia"/>
          <w:color w:val="auto"/>
          <w:highlight w:val="none"/>
          <w:lang w:eastAsia="zh-CN"/>
        </w:rPr>
        <w:t>刘小鹏</w:t>
      </w:r>
      <w:r>
        <w:rPr>
          <w:rFonts w:hint="eastAsia"/>
          <w:color w:val="auto"/>
          <w:highlight w:val="none"/>
        </w:rPr>
        <w:t>（评价小组组员）：</w:t>
      </w:r>
      <w:r>
        <w:rPr>
          <w:rFonts w:hint="eastAsia"/>
          <w:color w:val="auto"/>
          <w:highlight w:val="none"/>
        </w:rPr>
        <w:t>主要负责现场调研工作，完成收集整理资料、审核数据、填报绩效评价内容等工作</w:t>
      </w:r>
      <w:r>
        <w:rPr>
          <w:rFonts w:hint="eastAsia"/>
          <w:color w:val="auto"/>
          <w:highlight w:val="none"/>
        </w:rPr>
        <w:t>。</w:t>
      </w:r>
    </w:p>
    <w:p w14:paraId="6DEDC2BC">
      <w:pPr>
        <w:pStyle w:val="2"/>
        <w:ind w:firstLine="562"/>
        <w:rPr>
          <w:color w:val="auto"/>
          <w:highlight w:val="none"/>
        </w:rPr>
      </w:pPr>
      <w:r>
        <w:rPr>
          <w:rFonts w:hint="eastAsia"/>
          <w:color w:val="auto"/>
          <w:highlight w:val="none"/>
        </w:rPr>
        <w:t>2.组织实施</w:t>
      </w:r>
    </w:p>
    <w:p w14:paraId="5B362BE2">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449D7F70">
      <w:pPr>
        <w:pStyle w:val="2"/>
        <w:ind w:firstLine="562"/>
        <w:rPr>
          <w:color w:val="auto"/>
          <w:highlight w:val="none"/>
        </w:rPr>
      </w:pPr>
      <w:r>
        <w:rPr>
          <w:rFonts w:hint="eastAsia"/>
          <w:color w:val="auto"/>
          <w:highlight w:val="none"/>
        </w:rPr>
        <w:t>3.分析评价</w:t>
      </w:r>
    </w:p>
    <w:p w14:paraId="1142697A">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5E8A4F97">
      <w:pPr>
        <w:pStyle w:val="2"/>
        <w:ind w:firstLine="562"/>
        <w:rPr>
          <w:rFonts w:hint="eastAsia"/>
          <w:color w:val="auto"/>
          <w:highlight w:val="none"/>
        </w:rPr>
      </w:pPr>
      <w:r>
        <w:rPr>
          <w:rFonts w:hint="eastAsia"/>
          <w:color w:val="auto"/>
          <w:highlight w:val="none"/>
        </w:rPr>
        <w:t>4.撰写与提交评价报告</w:t>
      </w:r>
    </w:p>
    <w:p w14:paraId="7395C65E">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3</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139FFF1B">
      <w:pPr>
        <w:pStyle w:val="2"/>
        <w:ind w:firstLine="562"/>
        <w:rPr>
          <w:rFonts w:hint="eastAsia"/>
          <w:color w:val="auto"/>
          <w:highlight w:val="none"/>
        </w:rPr>
      </w:pPr>
      <w:r>
        <w:rPr>
          <w:rFonts w:hint="eastAsia"/>
          <w:color w:val="auto"/>
          <w:highlight w:val="none"/>
        </w:rPr>
        <w:t>5.问题整改</w:t>
      </w:r>
    </w:p>
    <w:p w14:paraId="42217ABF">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045895CE">
      <w:pPr>
        <w:pStyle w:val="2"/>
        <w:ind w:firstLine="562"/>
        <w:rPr>
          <w:rFonts w:hint="eastAsia"/>
          <w:color w:val="auto"/>
          <w:highlight w:val="none"/>
        </w:rPr>
      </w:pPr>
      <w:r>
        <w:rPr>
          <w:rFonts w:hint="eastAsia"/>
          <w:color w:val="auto"/>
          <w:highlight w:val="none"/>
        </w:rPr>
        <w:t>6.档案整理</w:t>
      </w:r>
    </w:p>
    <w:p w14:paraId="397D4C35">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190CC52F">
      <w:pPr>
        <w:pStyle w:val="3"/>
        <w:numPr>
          <w:ilvl w:val="0"/>
          <w:numId w:val="3"/>
        </w:numPr>
        <w:ind w:firstLine="643"/>
        <w:rPr>
          <w:color w:val="auto"/>
          <w:highlight w:val="none"/>
        </w:rPr>
      </w:pPr>
      <w:r>
        <w:rPr>
          <w:rFonts w:hint="eastAsia"/>
          <w:color w:val="auto"/>
          <w:highlight w:val="none"/>
        </w:rPr>
        <w:t>综合评价情况及评价结论</w:t>
      </w:r>
    </w:p>
    <w:p w14:paraId="0783F373">
      <w:pPr>
        <w:pStyle w:val="4"/>
        <w:ind w:firstLine="643"/>
        <w:rPr>
          <w:rFonts w:hint="eastAsia"/>
          <w:b w:val="0"/>
          <w:color w:val="auto"/>
          <w:highlight w:val="none"/>
        </w:rPr>
      </w:pPr>
      <w:r>
        <w:rPr>
          <w:rFonts w:hint="eastAsia"/>
          <w:color w:val="auto"/>
          <w:highlight w:val="none"/>
        </w:rPr>
        <w:t>（一）综合评价情况</w:t>
      </w:r>
    </w:p>
    <w:p w14:paraId="379E2EC3">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3BEFA4E0">
      <w:pPr>
        <w:ind w:firstLine="560"/>
        <w:rPr>
          <w:color w:val="auto"/>
          <w:highlight w:val="none"/>
        </w:rPr>
      </w:pPr>
      <w:r>
        <w:rPr>
          <w:rFonts w:hint="eastAsia"/>
          <w:color w:val="auto"/>
          <w:highlight w:val="none"/>
        </w:rPr>
        <w:t>一是：</w:t>
      </w:r>
      <w:r>
        <w:rPr>
          <w:rFonts w:hint="eastAsia"/>
          <w:color w:val="auto"/>
          <w:highlight w:val="none"/>
          <w:lang w:val="en-US" w:eastAsia="zh-CN"/>
        </w:rPr>
        <w:t>8个社区综合服务设施建设项目，前期手续齐全，完成竣工验收、审计决算、财务决算工作，水电暖供排水全部接通达到投入使用阶段，部分社区当年搬入新社区投入使用。</w:t>
      </w:r>
    </w:p>
    <w:p w14:paraId="0A4731C5">
      <w:pPr>
        <w:ind w:firstLine="560"/>
        <w:rPr>
          <w:rFonts w:hint="eastAsia"/>
          <w:color w:val="auto"/>
          <w:highlight w:val="none"/>
        </w:rPr>
      </w:pPr>
      <w:r>
        <w:rPr>
          <w:rFonts w:hint="eastAsia"/>
          <w:color w:val="auto"/>
          <w:highlight w:val="none"/>
        </w:rPr>
        <w:t>二是：</w:t>
      </w:r>
      <w:r>
        <w:rPr>
          <w:rFonts w:hint="eastAsia"/>
          <w:color w:val="auto"/>
          <w:highlight w:val="none"/>
          <w:lang w:eastAsia="zh-CN"/>
        </w:rPr>
        <w:t>该项目建成投入使用，进一步提升社区综合服务设施，完善各项功能，有效提升群众性文化活动场所，</w:t>
      </w:r>
      <w:r>
        <w:rPr>
          <w:rFonts w:hint="eastAsia"/>
          <w:color w:val="auto"/>
          <w:highlight w:val="none"/>
        </w:rPr>
        <w:t>改善基层干部工作和生活条件，提升群众性文化活动场所硬件水平，为各族百姓提供更加高效便捷的服务，更好紧贴民生凝聚人心。</w:t>
      </w:r>
    </w:p>
    <w:p w14:paraId="737D2BA3">
      <w:pPr>
        <w:pStyle w:val="4"/>
        <w:ind w:left="560" w:leftChars="200" w:firstLine="0" w:firstLineChars="0"/>
        <w:rPr>
          <w:color w:val="auto"/>
          <w:highlight w:val="none"/>
        </w:rPr>
      </w:pPr>
      <w:r>
        <w:rPr>
          <w:rFonts w:hint="eastAsia"/>
          <w:color w:val="auto"/>
          <w:highlight w:val="none"/>
        </w:rPr>
        <w:t>（二）评价结论</w:t>
      </w:r>
    </w:p>
    <w:p w14:paraId="7E5E3311">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21</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21</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1</w:t>
      </w:r>
      <w:r>
        <w:rPr>
          <w:rFonts w:hint="eastAsia"/>
          <w:color w:val="auto"/>
          <w:highlight w:val="none"/>
          <w:lang w:val="zh-TW" w:eastAsia="zh-TW"/>
        </w:rPr>
        <w:t>个，满分指标</w:t>
      </w:r>
      <w:r>
        <w:rPr>
          <w:rFonts w:hint="eastAsia"/>
          <w:color w:val="auto"/>
          <w:highlight w:val="none"/>
          <w:lang w:val="en-US" w:eastAsia="zh-CN"/>
        </w:rPr>
        <w:t>1</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031A70DF">
      <w:pPr>
        <w:pStyle w:val="3"/>
        <w:numPr>
          <w:ilvl w:val="0"/>
          <w:numId w:val="3"/>
        </w:numPr>
        <w:ind w:firstLine="643"/>
        <w:rPr>
          <w:color w:val="auto"/>
          <w:highlight w:val="none"/>
        </w:rPr>
      </w:pPr>
      <w:r>
        <w:rPr>
          <w:rFonts w:hint="eastAsia"/>
          <w:color w:val="auto"/>
          <w:highlight w:val="none"/>
        </w:rPr>
        <w:t>绩效评价指标分析</w:t>
      </w:r>
    </w:p>
    <w:p w14:paraId="68B845BD">
      <w:pPr>
        <w:pStyle w:val="4"/>
        <w:ind w:firstLine="643"/>
        <w:rPr>
          <w:color w:val="auto"/>
          <w:highlight w:val="none"/>
        </w:rPr>
      </w:pPr>
      <w:r>
        <w:rPr>
          <w:rFonts w:hint="eastAsia"/>
          <w:color w:val="auto"/>
          <w:highlight w:val="none"/>
        </w:rPr>
        <w:t>（一）项目决策情况</w:t>
      </w:r>
    </w:p>
    <w:p w14:paraId="022C1935">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4124E3B6">
      <w:pPr>
        <w:pStyle w:val="2"/>
        <w:ind w:firstLine="562"/>
        <w:rPr>
          <w:color w:val="auto"/>
          <w:highlight w:val="none"/>
        </w:rPr>
      </w:pPr>
      <w:r>
        <w:rPr>
          <w:rFonts w:hint="eastAsia"/>
          <w:color w:val="auto"/>
          <w:highlight w:val="none"/>
        </w:rPr>
        <w:t>1.项目立项情况分析</w:t>
      </w:r>
    </w:p>
    <w:p w14:paraId="2F68E6C5">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436DA1FC">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lang w:eastAsia="zh-CN"/>
        </w:rPr>
        <w:t>国家发改委颁发的</w:t>
      </w:r>
      <w:r>
        <w:rPr>
          <w:rFonts w:hint="eastAsia"/>
          <w:color w:val="auto"/>
          <w:highlight w:val="none"/>
          <w:lang w:eastAsia="zh-Hans"/>
        </w:rPr>
        <w:t>《中央预算内直接投资项目管理办法》（国家发展改革委2014年第7号令）；《中央预算内直接投资项目概算管理暂行办法》（发改投资〔2015〕482号）</w:t>
      </w:r>
      <w:r>
        <w:rPr>
          <w:rFonts w:hint="eastAsia"/>
          <w:color w:val="auto"/>
          <w:highlight w:val="none"/>
          <w:lang w:eastAsia="zh-Hans" w:bidi="ar"/>
        </w:rPr>
        <w:t>中</w:t>
      </w:r>
      <w:r>
        <w:rPr>
          <w:rFonts w:hint="eastAsia"/>
          <w:color w:val="auto"/>
          <w:highlight w:val="none"/>
          <w:lang w:bidi="ar"/>
        </w:rPr>
        <w:t>：“</w:t>
      </w:r>
      <w:r>
        <w:rPr>
          <w:rFonts w:hint="eastAsia"/>
          <w:color w:val="auto"/>
          <w:highlight w:val="none"/>
          <w:lang w:eastAsia="zh-CN" w:bidi="ar"/>
        </w:rPr>
        <w:t>直接投资项目在可行性研究报告、初步设计及投资概算的编制、审批以及建设过程中，应当符合国家有关建设标准和规范</w:t>
      </w:r>
      <w:r>
        <w:rPr>
          <w:rFonts w:hint="eastAsia"/>
          <w:color w:val="auto"/>
          <w:highlight w:val="none"/>
          <w:lang w:bidi="ar"/>
        </w:rPr>
        <w:t>”</w:t>
      </w:r>
      <w:r>
        <w:rPr>
          <w:rFonts w:hint="eastAsia"/>
          <w:color w:val="auto"/>
          <w:highlight w:val="none"/>
        </w:rPr>
        <w:t>；本项目</w:t>
      </w:r>
      <w:r>
        <w:rPr>
          <w:rFonts w:hint="eastAsia"/>
          <w:color w:val="auto"/>
          <w:highlight w:val="none"/>
          <w:lang w:eastAsia="zh-Hans"/>
        </w:rPr>
        <w:t>立项符合《</w:t>
      </w:r>
      <w:r>
        <w:rPr>
          <w:rFonts w:hint="eastAsia"/>
          <w:color w:val="auto"/>
          <w:highlight w:val="none"/>
        </w:rPr>
        <w:t>关于巴州和静县2023年社区综合服务设施建设项目可行性研究报告（代项目建议书）的批复</w:t>
      </w:r>
      <w:r>
        <w:rPr>
          <w:rFonts w:hint="eastAsia"/>
          <w:color w:val="auto"/>
          <w:highlight w:val="none"/>
          <w:lang w:eastAsia="zh-Hans"/>
        </w:rPr>
        <w:t>》巴发改项目〔2022〕251中</w:t>
      </w:r>
      <w:r>
        <w:rPr>
          <w:rFonts w:hint="eastAsia"/>
          <w:color w:val="auto"/>
          <w:highlight w:val="none"/>
        </w:rPr>
        <w:t>：“建设过程中要实行项目法人责任制、招投标控制、工程监理制和合同管理制，在招投标过程中要严格执行《中华人民共和国招投标法》有关规定，确保建设工期和建设质量”</w:t>
      </w:r>
      <w:r>
        <w:rPr>
          <w:rFonts w:hint="eastAsia"/>
          <w:color w:val="auto"/>
          <w:highlight w:val="none"/>
          <w:lang w:eastAsia="zh-Hans"/>
        </w:rPr>
        <w:t>内容，符合行业发展规划和政策要求</w:t>
      </w:r>
      <w:r>
        <w:rPr>
          <w:rFonts w:hint="eastAsia"/>
          <w:color w:val="auto"/>
          <w:highlight w:val="none"/>
        </w:rPr>
        <w:t>；本</w:t>
      </w:r>
      <w:r>
        <w:rPr>
          <w:rFonts w:hint="eastAsia"/>
          <w:color w:val="auto"/>
          <w:highlight w:val="none"/>
          <w:lang w:eastAsia="zh-Hans"/>
        </w:rPr>
        <w:t>项目立项符合《中共和静县委员会组织部</w:t>
      </w:r>
      <w:r>
        <w:rPr>
          <w:rFonts w:hint="eastAsia"/>
          <w:color w:val="auto"/>
          <w:highlight w:val="none"/>
        </w:rPr>
        <w:t>单位</w:t>
      </w:r>
      <w:r>
        <w:rPr>
          <w:rFonts w:hint="eastAsia"/>
          <w:color w:val="auto"/>
          <w:highlight w:val="none"/>
          <w:lang w:eastAsia="zh-Hans"/>
        </w:rPr>
        <w:t>配置内设机构和人员编制规定》中职责范围</w:t>
      </w:r>
      <w:r>
        <w:rPr>
          <w:rFonts w:hint="eastAsia"/>
          <w:color w:val="auto"/>
          <w:highlight w:val="none"/>
        </w:rPr>
        <w:t>中的“负责基层组织和党员队伍建设”</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2013299</w:t>
      </w:r>
      <w:r>
        <w:rPr>
          <w:rFonts w:hint="eastAsia"/>
          <w:color w:val="auto"/>
          <w:highlight w:val="none"/>
          <w:lang w:eastAsia="zh-Hans"/>
        </w:rPr>
        <w:t>”经济分类为“</w:t>
      </w:r>
      <w:r>
        <w:rPr>
          <w:rFonts w:hint="eastAsia"/>
          <w:color w:val="auto"/>
          <w:highlight w:val="none"/>
          <w:lang w:val="en-US" w:eastAsia="zh-CN"/>
        </w:rPr>
        <w:t>50402</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3092DEBE">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4FC4A331">
      <w:pPr>
        <w:ind w:firstLine="562"/>
        <w:rPr>
          <w:b/>
          <w:bCs/>
          <w:color w:val="auto"/>
          <w:highlight w:val="none"/>
        </w:rPr>
      </w:pPr>
      <w:r>
        <w:rPr>
          <w:rFonts w:hint="eastAsia"/>
          <w:b/>
          <w:bCs/>
          <w:color w:val="auto"/>
          <w:highlight w:val="none"/>
        </w:rPr>
        <w:t>（2）立项程序规范性</w:t>
      </w:r>
    </w:p>
    <w:p w14:paraId="0DC249A0">
      <w:pPr>
        <w:ind w:firstLine="560"/>
        <w:rPr>
          <w:color w:val="auto"/>
          <w:highlight w:val="none"/>
        </w:rPr>
      </w:pPr>
      <w:r>
        <w:rPr>
          <w:rFonts w:hint="eastAsia"/>
          <w:color w:val="auto"/>
          <w:highlight w:val="none"/>
        </w:rPr>
        <w:t>本项目实施过程中，项目单位切实承担主体责任，科学做好设计、建设等工作，参与相关管理的各有关部门和单位加强领导，密切配合，精心组织，规范管理，项目立项过程中产生的文件均符合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eastAsia="zh-CN"/>
        </w:rPr>
        <w:t>建设</w:t>
      </w:r>
      <w:r>
        <w:rPr>
          <w:rFonts w:hint="eastAsia"/>
          <w:color w:val="auto"/>
          <w:highlight w:val="none"/>
          <w:lang w:eastAsia="zh-Hans"/>
        </w:rPr>
        <w:t>类项目，</w:t>
      </w:r>
      <w:r>
        <w:rPr>
          <w:rFonts w:hint="eastAsia"/>
          <w:color w:val="auto"/>
          <w:highlight w:val="none"/>
        </w:rPr>
        <w:t>属于</w:t>
      </w:r>
      <w:r>
        <w:rPr>
          <w:rFonts w:hint="eastAsia"/>
          <w:color w:val="auto"/>
          <w:highlight w:val="none"/>
          <w:lang w:eastAsia="zh-CN"/>
        </w:rPr>
        <w:t>一次</w:t>
      </w:r>
      <w:r>
        <w:rPr>
          <w:rFonts w:hint="eastAsia"/>
          <w:color w:val="auto"/>
          <w:highlight w:val="none"/>
        </w:rPr>
        <w:t>性项目，</w:t>
      </w:r>
      <w:r>
        <w:rPr>
          <w:rFonts w:hint="eastAsia"/>
          <w:color w:val="auto"/>
          <w:highlight w:val="none"/>
          <w:lang w:eastAsia="zh-Hans"/>
        </w:rPr>
        <w:t>项目预算金额为</w:t>
      </w:r>
      <w:r>
        <w:rPr>
          <w:rFonts w:hint="eastAsia"/>
          <w:color w:val="auto"/>
          <w:highlight w:val="none"/>
        </w:rPr>
        <w:t>1740.27</w:t>
      </w:r>
      <w:r>
        <w:rPr>
          <w:rFonts w:hint="eastAsia"/>
          <w:color w:val="auto"/>
          <w:highlight w:val="none"/>
          <w:lang w:eastAsia="zh-Hans"/>
        </w:rPr>
        <w:t>万元，</w:t>
      </w:r>
      <w:r>
        <w:rPr>
          <w:rFonts w:hint="eastAsia"/>
          <w:color w:val="auto"/>
          <w:highlight w:val="none"/>
          <w:lang w:eastAsia="zh-CN"/>
        </w:rPr>
        <w:t>该项目按照规定程序申请设立；事前已经过必要的可行性研究、专家论证、集体决策</w:t>
      </w:r>
      <w:r>
        <w:rPr>
          <w:rFonts w:hint="eastAsia"/>
          <w:color w:val="auto"/>
          <w:highlight w:val="none"/>
        </w:rPr>
        <w:t>，已委托</w:t>
      </w:r>
      <w:r>
        <w:rPr>
          <w:rFonts w:hint="eastAsia"/>
          <w:color w:val="auto"/>
          <w:highlight w:val="none"/>
          <w:lang w:eastAsia="zh-CN"/>
        </w:rPr>
        <w:t>巴州发改委</w:t>
      </w:r>
      <w:r>
        <w:rPr>
          <w:rFonts w:hint="eastAsia"/>
          <w:color w:val="auto"/>
          <w:highlight w:val="none"/>
        </w:rPr>
        <w:t>完成本项目</w:t>
      </w:r>
      <w:r>
        <w:rPr>
          <w:rFonts w:hint="eastAsia"/>
          <w:color w:val="auto"/>
          <w:highlight w:val="none"/>
          <w:lang w:eastAsia="zh-Hans"/>
        </w:rPr>
        <w:t>可行性研究</w:t>
      </w:r>
      <w:r>
        <w:rPr>
          <w:rFonts w:hint="eastAsia"/>
          <w:color w:val="auto"/>
          <w:highlight w:val="none"/>
        </w:rPr>
        <w:t>报告的编制，并经过</w:t>
      </w:r>
      <w:r>
        <w:rPr>
          <w:rFonts w:hint="eastAsia"/>
          <w:color w:val="auto"/>
          <w:highlight w:val="none"/>
          <w:lang w:eastAsia="zh-Hans"/>
        </w:rPr>
        <w:t>专家论证</w:t>
      </w:r>
      <w:r>
        <w:rPr>
          <w:rFonts w:hint="eastAsia"/>
          <w:color w:val="auto"/>
          <w:highlight w:val="none"/>
        </w:rPr>
        <w:t>。</w:t>
      </w:r>
    </w:p>
    <w:p w14:paraId="7562B5E7">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4B904477">
      <w:pPr>
        <w:pStyle w:val="2"/>
        <w:ind w:firstLine="562"/>
        <w:rPr>
          <w:color w:val="auto"/>
          <w:highlight w:val="none"/>
        </w:rPr>
      </w:pPr>
      <w:r>
        <w:rPr>
          <w:rFonts w:hint="eastAsia"/>
          <w:color w:val="auto"/>
          <w:highlight w:val="none"/>
        </w:rPr>
        <w:t>2.绩效目标情况分析</w:t>
      </w:r>
    </w:p>
    <w:p w14:paraId="5ABDEFFC">
      <w:pPr>
        <w:ind w:firstLine="562"/>
        <w:rPr>
          <w:b/>
          <w:bCs/>
          <w:color w:val="auto"/>
          <w:highlight w:val="none"/>
        </w:rPr>
      </w:pPr>
      <w:r>
        <w:rPr>
          <w:rFonts w:hint="eastAsia"/>
          <w:b/>
          <w:bCs/>
          <w:color w:val="auto"/>
          <w:highlight w:val="none"/>
        </w:rPr>
        <w:t>（1）绩效目标合理性</w:t>
      </w:r>
    </w:p>
    <w:p w14:paraId="723D5828">
      <w:pPr>
        <w:ind w:firstLine="560"/>
        <w:rPr>
          <w:color w:val="auto"/>
          <w:highlight w:val="none"/>
          <w:lang w:eastAsia="zh-Hans"/>
        </w:rPr>
      </w:pPr>
      <w:r>
        <w:rPr>
          <w:rFonts w:hint="eastAsia"/>
          <w:color w:val="auto"/>
          <w:highlight w:val="none"/>
        </w:rPr>
        <w:t>本项目已设置年度绩效目标，具体内容为“新建社区综合服务设施8000平方米及配套附属设施。该项目有利于完善基层基础设施，提升乡村建设水平，有利于改善基层干部工作和生活条件，让干部扎根基层，有利于提升群众性文化活动场所硬件水平，为各族百姓提供更加高效便捷的服务，更好紧贴民生凝聚人心。”；本项目实际工作为：新建社区综合服务设施8000平方米及配套附属设施，其中：和静镇东风社区1000平方米，和静镇兴合社区1000平方米，和静镇吉祥社区1000平方米，和静镇查汗通古北路社区1000平方米，和静镇金水湾社区1000平方米，哈尔莫敦镇文化路社区1000平方米，巩乃斯镇巩乃斯社区1000平方米，巴伦台镇第一社区1000平方米。绩效目标与实际工作内容一致，两者具有相关性;本项目</w:t>
      </w:r>
      <w:r>
        <w:rPr>
          <w:rFonts w:hint="eastAsia"/>
          <w:color w:val="auto"/>
          <w:highlight w:val="none"/>
          <w:lang w:eastAsia="zh-Hans"/>
        </w:rPr>
        <w:t>按照绩效目标完成数量指标、质量指标、时效指标、成本指标，有效保障了</w:t>
      </w:r>
      <w:r>
        <w:rPr>
          <w:rFonts w:hint="eastAsia"/>
          <w:color w:val="auto"/>
          <w:highlight w:val="none"/>
        </w:rPr>
        <w:t>群众性文化活动场所硬件水平，为各族百姓提供更加高效便捷的服务，更好紧贴民生凝聚人心</w:t>
      </w:r>
      <w:r>
        <w:rPr>
          <w:rFonts w:hint="eastAsia"/>
          <w:color w:val="auto"/>
          <w:highlight w:val="none"/>
          <w:lang w:eastAsia="zh-Hans"/>
        </w:rPr>
        <w:t>，年度绩效目标完成，预期产出效益和效果符合正常的业绩水平。</w:t>
      </w:r>
      <w:r>
        <w:rPr>
          <w:color w:val="auto"/>
          <w:highlight w:val="none"/>
        </w:rPr>
        <w:t>该项目批复</w:t>
      </w:r>
      <w:r>
        <w:rPr>
          <w:rFonts w:hint="eastAsia"/>
          <w:color w:val="auto"/>
          <w:highlight w:val="none"/>
          <w:lang w:eastAsia="zh-CN"/>
        </w:rPr>
        <w:t>的</w:t>
      </w:r>
      <w:r>
        <w:rPr>
          <w:color w:val="auto"/>
          <w:highlight w:val="none"/>
        </w:rPr>
        <w:t>预算金额为</w:t>
      </w:r>
      <w:r>
        <w:rPr>
          <w:rFonts w:hint="eastAsia"/>
          <w:color w:val="auto"/>
          <w:highlight w:val="none"/>
        </w:rPr>
        <w:t>1740.27</w:t>
      </w:r>
      <w:r>
        <w:rPr>
          <w:color w:val="auto"/>
          <w:highlight w:val="none"/>
        </w:rPr>
        <w:t>万元</w:t>
      </w:r>
      <w:r>
        <w:rPr>
          <w:color w:val="auto"/>
          <w:highlight w:val="none"/>
        </w:rPr>
        <w:t>，《财政项目支出绩效目标表</w:t>
      </w:r>
      <w:r>
        <w:rPr>
          <w:rFonts w:hint="eastAsia"/>
          <w:color w:val="auto"/>
          <w:highlight w:val="none"/>
        </w:rPr>
        <w:t>》</w:t>
      </w:r>
      <w:r>
        <w:rPr>
          <w:color w:val="auto"/>
          <w:highlight w:val="none"/>
        </w:rPr>
        <w:t>中</w:t>
      </w:r>
      <w:r>
        <w:rPr>
          <w:rFonts w:hint="eastAsia"/>
          <w:color w:val="auto"/>
          <w:highlight w:val="none"/>
          <w:lang w:val="en-US" w:eastAsia="zh-CN"/>
        </w:rPr>
        <w:t>全年</w:t>
      </w:r>
      <w:r>
        <w:rPr>
          <w:color w:val="auto"/>
          <w:highlight w:val="none"/>
        </w:rPr>
        <w:t>预算金额为</w:t>
      </w:r>
      <w:r>
        <w:rPr>
          <w:rFonts w:hint="eastAsia"/>
          <w:color w:val="auto"/>
          <w:highlight w:val="none"/>
        </w:rPr>
        <w:t>1740.27</w:t>
      </w:r>
      <w:r>
        <w:rPr>
          <w:color w:val="auto"/>
          <w:highlight w:val="none"/>
        </w:rPr>
        <w:t>万元</w:t>
      </w:r>
      <w:r>
        <w:rPr>
          <w:color w:val="auto"/>
          <w:highlight w:val="none"/>
        </w:rPr>
        <w:t>，</w:t>
      </w:r>
      <w:r>
        <w:rPr>
          <w:rFonts w:hint="eastAsia"/>
          <w:color w:val="auto"/>
          <w:highlight w:val="none"/>
        </w:rPr>
        <w:t>预算确定的</w:t>
      </w:r>
      <w:r>
        <w:rPr>
          <w:rFonts w:hint="eastAsia"/>
          <w:color w:val="auto"/>
          <w:highlight w:val="none"/>
        </w:rPr>
        <w:t>项目资金与预算确定的</w:t>
      </w:r>
      <w:r>
        <w:rPr>
          <w:rFonts w:hint="eastAsia"/>
          <w:color w:val="auto"/>
          <w:highlight w:val="none"/>
          <w:lang w:val="en-US" w:eastAsia="zh-CN"/>
        </w:rPr>
        <w:t>项目投资额相匹配</w:t>
      </w:r>
      <w:r>
        <w:rPr>
          <w:rFonts w:hint="eastAsia"/>
          <w:color w:val="auto"/>
          <w:highlight w:val="none"/>
          <w:lang w:val="en-US" w:eastAsia="zh-CN"/>
        </w:rPr>
        <w:t>。</w:t>
      </w:r>
    </w:p>
    <w:p w14:paraId="0083B3E0">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5A1CD15A">
      <w:pPr>
        <w:ind w:firstLine="562"/>
        <w:rPr>
          <w:b/>
          <w:bCs/>
          <w:color w:val="auto"/>
          <w:highlight w:val="none"/>
        </w:rPr>
      </w:pPr>
      <w:r>
        <w:rPr>
          <w:rFonts w:hint="eastAsia"/>
          <w:b/>
          <w:bCs/>
          <w:color w:val="auto"/>
          <w:highlight w:val="none"/>
        </w:rPr>
        <w:t>（2）绩效指标明确性</w:t>
      </w:r>
    </w:p>
    <w:p w14:paraId="20D2E84D">
      <w:pPr>
        <w:ind w:firstLine="560"/>
        <w:rPr>
          <w:rFonts w:hint="eastAsia" w:eastAsia="仿宋_GB2312"/>
          <w:color w:val="auto"/>
          <w:highlight w:val="none"/>
          <w:lang w:eastAsia="zh-CN"/>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10</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8</w:t>
      </w:r>
      <w:r>
        <w:rPr>
          <w:rFonts w:hint="eastAsia"/>
          <w:color w:val="auto"/>
          <w:highlight w:val="none"/>
          <w:lang w:eastAsia="zh-Hans"/>
        </w:rPr>
        <w:t>个，定性指标</w:t>
      </w:r>
      <w:r>
        <w:rPr>
          <w:rFonts w:hint="eastAsia"/>
          <w:color w:val="auto"/>
          <w:highlight w:val="none"/>
          <w:lang w:val="en-US" w:eastAsia="zh-CN"/>
        </w:rPr>
        <w:t>2</w:t>
      </w:r>
      <w:r>
        <w:rPr>
          <w:rFonts w:hint="eastAsia"/>
          <w:color w:val="auto"/>
          <w:highlight w:val="none"/>
          <w:lang w:eastAsia="zh-Hans"/>
        </w:rPr>
        <w:t>个，指标量化率为</w:t>
      </w:r>
      <w:r>
        <w:rPr>
          <w:rFonts w:hint="eastAsia"/>
          <w:color w:val="auto"/>
          <w:highlight w:val="none"/>
          <w:lang w:val="en-US" w:eastAsia="zh-CN"/>
        </w:rPr>
        <w:t>80</w:t>
      </w:r>
      <w:r>
        <w:rPr>
          <w:rFonts w:hint="eastAsia"/>
          <w:color w:val="auto"/>
          <w:highlight w:val="none"/>
          <w:lang w:eastAsia="zh-Hans"/>
        </w:rPr>
        <w:t>%，</w:t>
      </w:r>
      <w:r>
        <w:rPr>
          <w:rFonts w:hint="eastAsia"/>
          <w:color w:val="auto"/>
          <w:highlight w:val="none"/>
          <w:lang w:eastAsia="zh-CN"/>
        </w:rPr>
        <w:t>量化率达70%以上。根据《项目支出绩效目标表》，我单位各项三级指标通过清晰、可衡量的指标值予以体现；三级指标的年度指标值与年度绩效目标中任务数一致。</w:t>
      </w:r>
    </w:p>
    <w:p w14:paraId="6757F3EF">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15C8A48D">
      <w:pPr>
        <w:pStyle w:val="2"/>
        <w:ind w:firstLine="562"/>
        <w:rPr>
          <w:color w:val="auto"/>
          <w:highlight w:val="none"/>
        </w:rPr>
      </w:pPr>
      <w:r>
        <w:rPr>
          <w:rFonts w:hint="eastAsia"/>
          <w:color w:val="auto"/>
          <w:highlight w:val="none"/>
        </w:rPr>
        <w:t>3.资金投入情况分析</w:t>
      </w:r>
    </w:p>
    <w:p w14:paraId="4E15286F">
      <w:pPr>
        <w:ind w:firstLine="562"/>
        <w:rPr>
          <w:b/>
          <w:bCs/>
          <w:color w:val="auto"/>
          <w:highlight w:val="none"/>
          <w:lang w:eastAsia="zh-Hans" w:bidi="ar"/>
        </w:rPr>
      </w:pPr>
      <w:r>
        <w:rPr>
          <w:rFonts w:hint="eastAsia"/>
          <w:b/>
          <w:bCs/>
          <w:color w:val="auto"/>
          <w:highlight w:val="none"/>
          <w:lang w:eastAsia="zh-Hans" w:bidi="ar"/>
        </w:rPr>
        <w:t>（1）预算编制科学性</w:t>
      </w:r>
    </w:p>
    <w:p w14:paraId="28047282">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项目预算编制通过</w:t>
      </w:r>
      <w:r>
        <w:rPr>
          <w:rFonts w:hint="eastAsia"/>
          <w:color w:val="auto"/>
          <w:highlight w:val="none"/>
          <w:lang w:eastAsia="zh-CN" w:bidi="ar"/>
        </w:rPr>
        <w:t>巴州发改委</w:t>
      </w:r>
      <w:r>
        <w:rPr>
          <w:rFonts w:hint="eastAsia"/>
          <w:color w:val="auto"/>
          <w:highlight w:val="none"/>
          <w:lang w:eastAsia="zh-Hans" w:bidi="ar"/>
        </w:rPr>
        <w:t>《关于巴州和静县2023年社区综合服务设施建设项目可行性研究报告（代项目建议书）的批复》（巴发改项目〔2022〕251号），以及初步设计专家评审意见和修改文本得出，即预算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744D2CF4">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eastAsia="zh-CN" w:bidi="ar"/>
        </w:rPr>
        <w:t>：新建8个社区综合办公楼及配套附属设施，分别为和静镇查北社区、东风社区、兴和社区、吉祥社区、金水湾社区，哈尔莫敦镇文化路社区，巩乃斯镇巩乃斯社区，巴伦台镇第一社区</w:t>
      </w:r>
      <w:r>
        <w:rPr>
          <w:rFonts w:hint="eastAsia"/>
          <w:color w:val="auto"/>
          <w:highlight w:val="none"/>
          <w:lang w:eastAsia="zh-Hans" w:bidi="ar"/>
        </w:rPr>
        <w:t>，项目实际内容为</w:t>
      </w:r>
      <w:r>
        <w:rPr>
          <w:rFonts w:hint="eastAsia"/>
          <w:color w:val="auto"/>
          <w:highlight w:val="none"/>
          <w:lang w:bidi="ar"/>
        </w:rPr>
        <w:t>新建8个社区综合办公楼及配套附属设施，分别为和静镇查北社区、东风社区、兴和社区、吉祥社区、金水湾社区，哈尔莫敦镇文化路社区，巩乃斯镇巩乃斯社区，巴伦台镇第一社区。</w:t>
      </w:r>
      <w:r>
        <w:rPr>
          <w:rFonts w:hint="eastAsia"/>
          <w:color w:val="auto"/>
          <w:highlight w:val="none"/>
          <w:lang w:eastAsia="zh-Hans" w:bidi="ar"/>
        </w:rPr>
        <w:t>预算申请与《</w:t>
      </w:r>
      <w:r>
        <w:rPr>
          <w:rFonts w:hint="eastAsia"/>
          <w:color w:val="auto"/>
          <w:highlight w:val="none"/>
          <w:lang w:bidi="ar"/>
        </w:rPr>
        <w:t>和静县2023年社区综合服务设施建设项目实施方案</w:t>
      </w:r>
      <w:r>
        <w:rPr>
          <w:rFonts w:hint="eastAsia"/>
          <w:color w:val="auto"/>
          <w:highlight w:val="none"/>
          <w:lang w:eastAsia="zh-Hans" w:bidi="ar"/>
        </w:rPr>
        <w:t>》中涉及的项目内容匹配</w:t>
      </w:r>
      <w:r>
        <w:rPr>
          <w:rFonts w:hint="eastAsia"/>
          <w:color w:val="auto"/>
          <w:highlight w:val="none"/>
          <w:lang w:bidi="ar"/>
        </w:rPr>
        <w:t>；</w:t>
      </w:r>
    </w:p>
    <w:p w14:paraId="177E61E8">
      <w:pPr>
        <w:ind w:firstLine="560"/>
        <w:rPr>
          <w:rFonts w:hint="eastAsia" w:eastAsia="仿宋_GB2312"/>
          <w:color w:val="auto"/>
          <w:highlight w:val="none"/>
          <w:lang w:val="en-US" w:eastAsia="zh-CN" w:bidi="ar"/>
        </w:rPr>
      </w:pPr>
      <w:r>
        <w:rPr>
          <w:rFonts w:hint="eastAsia"/>
          <w:color w:val="auto"/>
          <w:highlight w:val="none"/>
        </w:rPr>
        <w:t>本项目预算申请资金1740.27万元，我单位在预算申请中严格按照单位标准和数量进行核算，其中：综合服务设施涉及社区</w:t>
      </w:r>
      <w:r>
        <w:rPr>
          <w:rFonts w:hint="eastAsia"/>
          <w:color w:val="auto"/>
          <w:highlight w:val="none"/>
          <w:lang w:val="en-US" w:eastAsia="zh-CN"/>
        </w:rPr>
        <w:t>8个，投资建设综合服务设施标准217.54万元/个</w:t>
      </w:r>
      <w:r>
        <w:rPr>
          <w:rFonts w:hint="eastAsia"/>
          <w:color w:val="auto"/>
          <w:highlight w:val="none"/>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74329A57">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756EDA24">
      <w:pPr>
        <w:ind w:firstLine="562"/>
        <w:rPr>
          <w:b/>
          <w:bCs/>
          <w:color w:val="auto"/>
          <w:highlight w:val="none"/>
        </w:rPr>
      </w:pPr>
      <w:r>
        <w:rPr>
          <w:rFonts w:hint="eastAsia"/>
          <w:b/>
          <w:bCs/>
          <w:color w:val="auto"/>
          <w:highlight w:val="none"/>
        </w:rPr>
        <w:t>（2）资金分配合理性</w:t>
      </w:r>
    </w:p>
    <w:p w14:paraId="6CDE21D4">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申请和静县2023年社区综合服务设施建设7项目资金的请示</w:t>
      </w:r>
      <w:r>
        <w:rPr>
          <w:rFonts w:hint="eastAsia"/>
          <w:color w:val="auto"/>
          <w:highlight w:val="none"/>
          <w:lang w:eastAsia="zh-Hans" w:bidi="ar"/>
        </w:rPr>
        <w:t>》</w:t>
      </w:r>
      <w:r>
        <w:rPr>
          <w:rFonts w:hint="eastAsia"/>
          <w:color w:val="auto"/>
          <w:highlight w:val="none"/>
          <w:lang w:bidi="ar"/>
        </w:rPr>
        <w:t>和《和静县2023年社区综合服务设施建设项目实施方案》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eastAsia="zh-CN" w:bidi="ar"/>
        </w:rPr>
        <w:t>新疆专项</w:t>
      </w:r>
      <w:r>
        <w:rPr>
          <w:rFonts w:hint="eastAsia"/>
          <w:color w:val="auto"/>
          <w:highlight w:val="none"/>
          <w:lang w:val="en-US" w:eastAsia="zh-CN" w:bidi="ar"/>
        </w:rPr>
        <w:t>2023年第一批中央基建投资</w:t>
      </w:r>
      <w:r>
        <w:rPr>
          <w:rFonts w:hint="eastAsia"/>
          <w:color w:val="auto"/>
          <w:highlight w:val="none"/>
          <w:lang w:bidi="ar"/>
        </w:rPr>
        <w:t>资金下达文件》文件显示，本项目实际到位资金1740.27万元，实际分配资金与我单位提交申请的资金额度一致，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7C0F50D0">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6CB2E1F4">
      <w:pPr>
        <w:pStyle w:val="4"/>
        <w:ind w:firstLine="643"/>
        <w:rPr>
          <w:color w:val="auto"/>
          <w:highlight w:val="none"/>
        </w:rPr>
      </w:pPr>
      <w:r>
        <w:rPr>
          <w:rFonts w:hint="eastAsia"/>
          <w:color w:val="auto"/>
          <w:highlight w:val="none"/>
        </w:rPr>
        <w:t>（二）项目过程情况</w:t>
      </w:r>
    </w:p>
    <w:p w14:paraId="2E83AAD4">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719883EC">
      <w:pPr>
        <w:pStyle w:val="2"/>
        <w:ind w:firstLine="562"/>
        <w:rPr>
          <w:color w:val="auto"/>
          <w:highlight w:val="none"/>
        </w:rPr>
      </w:pPr>
      <w:r>
        <w:rPr>
          <w:rFonts w:hint="eastAsia"/>
          <w:color w:val="auto"/>
          <w:highlight w:val="none"/>
        </w:rPr>
        <w:t>1.资金管理情况分析</w:t>
      </w:r>
    </w:p>
    <w:p w14:paraId="534AA9F5">
      <w:pPr>
        <w:ind w:firstLine="562"/>
        <w:rPr>
          <w:b/>
          <w:bCs/>
          <w:color w:val="auto"/>
          <w:highlight w:val="none"/>
        </w:rPr>
      </w:pPr>
      <w:r>
        <w:rPr>
          <w:rFonts w:hint="eastAsia"/>
          <w:b/>
          <w:bCs/>
          <w:color w:val="auto"/>
          <w:highlight w:val="none"/>
        </w:rPr>
        <w:t>（1）资金到位率</w:t>
      </w:r>
    </w:p>
    <w:p w14:paraId="71125916">
      <w:pPr>
        <w:ind w:firstLine="560"/>
        <w:rPr>
          <w:color w:val="auto"/>
          <w:highlight w:val="none"/>
        </w:rPr>
      </w:pPr>
      <w:r>
        <w:rPr>
          <w:rFonts w:hint="eastAsia"/>
          <w:color w:val="auto"/>
          <w:highlight w:val="none"/>
        </w:rPr>
        <w:t>本项目预算资金为1740.27万元，其中：本级财政安排资金1740.27万元，其他资金</w:t>
      </w:r>
      <w:r>
        <w:rPr>
          <w:rFonts w:hint="eastAsia"/>
          <w:color w:val="auto"/>
          <w:highlight w:val="none"/>
          <w:lang w:val="en-US" w:eastAsia="zh-CN"/>
        </w:rPr>
        <w:t>0</w:t>
      </w:r>
      <w:r>
        <w:rPr>
          <w:rFonts w:hint="eastAsia"/>
          <w:color w:val="auto"/>
          <w:highlight w:val="none"/>
        </w:rPr>
        <w:t>万元，实际到位资金1740.27万元，资金到位率=（实际到位资金/预算资金）×100%=（1740.27/1740.27）*100%=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47399AFE">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4C532AE1">
      <w:pPr>
        <w:ind w:firstLine="562"/>
        <w:rPr>
          <w:color w:val="auto"/>
          <w:highlight w:val="none"/>
        </w:rPr>
      </w:pPr>
      <w:r>
        <w:rPr>
          <w:rFonts w:hint="eastAsia"/>
          <w:b/>
          <w:bCs/>
          <w:color w:val="auto"/>
          <w:highlight w:val="none"/>
        </w:rPr>
        <w:t>（2）预算执行率</w:t>
      </w:r>
    </w:p>
    <w:p w14:paraId="579EC668">
      <w:pPr>
        <w:ind w:firstLine="560"/>
        <w:rPr>
          <w:color w:val="auto"/>
          <w:highlight w:val="none"/>
        </w:rPr>
      </w:pPr>
      <w:r>
        <w:rPr>
          <w:rFonts w:hint="eastAsia"/>
          <w:color w:val="auto"/>
          <w:highlight w:val="none"/>
        </w:rPr>
        <w:t>本项目实际支出资金1740.27万元，</w:t>
      </w:r>
      <w:r>
        <w:rPr>
          <w:rFonts w:hint="eastAsia"/>
          <w:color w:val="auto"/>
          <w:highlight w:val="none"/>
          <w:lang w:eastAsia="zh-Hans"/>
        </w:rPr>
        <w:t>预算执行率=（实际支出资金/实际到位资金）×100%=</w:t>
      </w:r>
      <w:r>
        <w:rPr>
          <w:rFonts w:hint="eastAsia"/>
          <w:color w:val="auto"/>
          <w:highlight w:val="none"/>
        </w:rPr>
        <w:t>（1740.27/1740.27）*100%=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14:paraId="399C8B22">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14:paraId="62732423">
      <w:pPr>
        <w:ind w:firstLine="562"/>
        <w:rPr>
          <w:b/>
          <w:bCs/>
          <w:color w:val="auto"/>
          <w:highlight w:val="none"/>
        </w:rPr>
      </w:pPr>
      <w:r>
        <w:rPr>
          <w:rFonts w:hint="eastAsia"/>
          <w:b/>
          <w:bCs/>
          <w:color w:val="auto"/>
          <w:highlight w:val="none"/>
        </w:rPr>
        <w:t>（3）资金使用合规性</w:t>
      </w:r>
    </w:p>
    <w:p w14:paraId="219F8769">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eastAsia="zh-CN"/>
        </w:rPr>
        <w:t>和静县委组织部</w:t>
      </w:r>
      <w:r>
        <w:rPr>
          <w:rFonts w:hint="eastAsia"/>
          <w:color w:val="auto"/>
          <w:highlight w:val="none"/>
        </w:rPr>
        <w:t>单位</w:t>
      </w:r>
      <w:r>
        <w:rPr>
          <w:color w:val="auto"/>
          <w:highlight w:val="none"/>
        </w:rPr>
        <w:t>资金管理办法》</w:t>
      </w:r>
      <w:r>
        <w:rPr>
          <w:rFonts w:hint="eastAsia"/>
          <w:color w:val="auto"/>
          <w:highlight w:val="none"/>
          <w:lang w:eastAsia="zh-CN"/>
        </w:rPr>
        <w:t>《和静县委组织部</w:t>
      </w:r>
      <w:r>
        <w:rPr>
          <w:rFonts w:hint="eastAsia"/>
          <w:color w:val="auto"/>
          <w:highlight w:val="none"/>
          <w:lang w:val="en-US" w:eastAsia="zh-CN"/>
        </w:rPr>
        <w:t>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0F2845EC">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47CD823B">
      <w:pPr>
        <w:pStyle w:val="2"/>
        <w:ind w:firstLine="562"/>
        <w:rPr>
          <w:color w:val="auto"/>
          <w:highlight w:val="none"/>
        </w:rPr>
      </w:pPr>
      <w:r>
        <w:rPr>
          <w:rFonts w:hint="eastAsia"/>
          <w:color w:val="auto"/>
          <w:highlight w:val="none"/>
        </w:rPr>
        <w:t>2.组织实施情况分析</w:t>
      </w:r>
    </w:p>
    <w:p w14:paraId="769C4340">
      <w:pPr>
        <w:ind w:firstLine="562"/>
        <w:rPr>
          <w:b/>
          <w:bCs/>
          <w:color w:val="auto"/>
          <w:highlight w:val="none"/>
        </w:rPr>
      </w:pPr>
      <w:r>
        <w:rPr>
          <w:rFonts w:hint="eastAsia"/>
          <w:b/>
          <w:bCs/>
          <w:color w:val="auto"/>
          <w:highlight w:val="none"/>
        </w:rPr>
        <w:t>（1）管理制度健全性</w:t>
      </w:r>
    </w:p>
    <w:p w14:paraId="1FD4B90D">
      <w:pPr>
        <w:ind w:firstLine="560"/>
        <w:rPr>
          <w:color w:val="auto"/>
          <w:highlight w:val="none"/>
          <w:lang w:eastAsia="zh-Hans"/>
        </w:rPr>
      </w:pPr>
      <w:r>
        <w:rPr>
          <w:rFonts w:hint="eastAsia"/>
          <w:color w:val="auto"/>
          <w:highlight w:val="none"/>
        </w:rPr>
        <w:t>我单位已制定《</w:t>
      </w:r>
      <w:r>
        <w:rPr>
          <w:rFonts w:hint="eastAsia"/>
          <w:color w:val="auto"/>
          <w:highlight w:val="none"/>
          <w:lang w:eastAsia="zh-CN"/>
        </w:rPr>
        <w:t>和静县委组织部</w:t>
      </w:r>
      <w:r>
        <w:rPr>
          <w:rFonts w:hint="eastAsia"/>
          <w:color w:val="auto"/>
          <w:highlight w:val="none"/>
        </w:rPr>
        <w:t>资金管理办法》《</w:t>
      </w:r>
      <w:r>
        <w:rPr>
          <w:rFonts w:hint="eastAsia"/>
          <w:color w:val="auto"/>
          <w:highlight w:val="none"/>
          <w:lang w:eastAsia="zh-CN"/>
        </w:rPr>
        <w:t>和静县委组织部</w:t>
      </w:r>
      <w:r>
        <w:rPr>
          <w:rFonts w:hint="eastAsia"/>
          <w:color w:val="auto"/>
          <w:highlight w:val="none"/>
        </w:rPr>
        <w:t>收支业务管理制度》《</w:t>
      </w:r>
      <w:r>
        <w:rPr>
          <w:rFonts w:hint="eastAsia"/>
          <w:color w:val="auto"/>
          <w:highlight w:val="none"/>
          <w:lang w:eastAsia="zh-CN"/>
        </w:rPr>
        <w:t>和静县委组织部</w:t>
      </w:r>
      <w:r>
        <w:rPr>
          <w:rFonts w:hint="eastAsia"/>
          <w:color w:val="auto"/>
          <w:highlight w:val="none"/>
        </w:rPr>
        <w:t>政府采购业务管理制度》《</w:t>
      </w:r>
      <w:r>
        <w:rPr>
          <w:rFonts w:hint="eastAsia"/>
          <w:color w:val="auto"/>
          <w:highlight w:val="none"/>
          <w:lang w:eastAsia="zh-CN"/>
        </w:rPr>
        <w:t>和静县委组织部</w:t>
      </w:r>
      <w:r>
        <w:rPr>
          <w:rFonts w:hint="eastAsia"/>
          <w:color w:val="auto"/>
          <w:highlight w:val="none"/>
        </w:rPr>
        <w:t>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5766D7BF">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066E08B1">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1F504A9D">
      <w:pPr>
        <w:ind w:firstLine="560"/>
        <w:rPr>
          <w:rFonts w:hint="eastAsia" w:eastAsia="仿宋_GB2312"/>
          <w:color w:val="auto"/>
          <w:highlight w:val="none"/>
          <w:lang w:eastAsia="zh-CN"/>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w:t>
      </w:r>
      <w:r>
        <w:rPr>
          <w:rFonts w:hint="eastAsia"/>
          <w:color w:val="auto"/>
          <w:highlight w:val="none"/>
          <w:lang w:eastAsia="zh-CN"/>
        </w:rPr>
        <w:t>和静县委组织部</w:t>
      </w:r>
      <w:r>
        <w:rPr>
          <w:rFonts w:hint="eastAsia"/>
          <w:color w:val="auto"/>
          <w:highlight w:val="none"/>
        </w:rPr>
        <w:t>项目工作领导小组，由</w:t>
      </w:r>
      <w:r>
        <w:rPr>
          <w:rFonts w:hint="eastAsia"/>
          <w:color w:val="auto"/>
          <w:highlight w:val="none"/>
          <w:lang w:eastAsia="zh-CN"/>
        </w:rPr>
        <w:t>部长柴东波</w:t>
      </w:r>
      <w:r>
        <w:rPr>
          <w:rFonts w:hint="eastAsia"/>
          <w:color w:val="auto"/>
          <w:highlight w:val="none"/>
        </w:rPr>
        <w:t>任组长，负责项目的组织工作；</w:t>
      </w:r>
      <w:r>
        <w:rPr>
          <w:rFonts w:hint="eastAsia"/>
          <w:color w:val="auto"/>
          <w:highlight w:val="none"/>
          <w:lang w:eastAsia="zh-CN"/>
        </w:rPr>
        <w:t>王旭兵</w:t>
      </w:r>
      <w:r>
        <w:rPr>
          <w:rFonts w:hint="eastAsia"/>
          <w:color w:val="auto"/>
          <w:highlight w:val="none"/>
        </w:rPr>
        <w:t>任副组长，负责项目的实施工作；组员包括：</w:t>
      </w:r>
      <w:r>
        <w:rPr>
          <w:rFonts w:hint="eastAsia"/>
          <w:color w:val="auto"/>
          <w:highlight w:val="none"/>
          <w:lang w:eastAsia="zh-CN"/>
        </w:rPr>
        <w:t>金立强</w:t>
      </w:r>
      <w:r>
        <w:rPr>
          <w:rFonts w:hint="eastAsia"/>
          <w:color w:val="auto"/>
          <w:highlight w:val="none"/>
        </w:rPr>
        <w:t>和</w:t>
      </w:r>
      <w:r>
        <w:rPr>
          <w:rFonts w:hint="eastAsia"/>
          <w:color w:val="auto"/>
          <w:highlight w:val="none"/>
          <w:lang w:eastAsia="zh-CN"/>
        </w:rPr>
        <w:t>刘小鹏</w:t>
      </w:r>
      <w:r>
        <w:rPr>
          <w:rFonts w:hint="eastAsia"/>
          <w:color w:val="auto"/>
          <w:highlight w:val="none"/>
        </w:rPr>
        <w:t>，主要负责项目监督管理、</w:t>
      </w:r>
      <w:r>
        <w:rPr>
          <w:rFonts w:hint="eastAsia"/>
          <w:color w:val="auto"/>
          <w:highlight w:val="none"/>
          <w:lang w:eastAsia="zh-CN"/>
        </w:rPr>
        <w:t>验收以及资金核拨等工作。项目调整及支出调整手续完备；项目合同书、验收报告、技术鉴定等资料齐全并及时归档；项目实施的人员条件、场地设备、信息支撑等落实到位。</w:t>
      </w:r>
    </w:p>
    <w:p w14:paraId="7FB62C3E">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5642E8D2">
      <w:pPr>
        <w:pStyle w:val="4"/>
        <w:ind w:left="560" w:leftChars="200" w:firstLine="0" w:firstLineChars="0"/>
        <w:rPr>
          <w:color w:val="auto"/>
          <w:highlight w:val="none"/>
        </w:rPr>
      </w:pPr>
      <w:r>
        <w:rPr>
          <w:rFonts w:hint="eastAsia"/>
          <w:color w:val="auto"/>
          <w:highlight w:val="none"/>
        </w:rPr>
        <w:t>（三）项目产出情况</w:t>
      </w:r>
    </w:p>
    <w:p w14:paraId="0A08EF7B">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6</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4F815A27">
      <w:pPr>
        <w:pStyle w:val="2"/>
        <w:ind w:firstLine="562"/>
        <w:rPr>
          <w:color w:val="auto"/>
          <w:highlight w:val="none"/>
        </w:rPr>
      </w:pPr>
      <w:r>
        <w:rPr>
          <w:rFonts w:hint="eastAsia"/>
          <w:color w:val="auto"/>
          <w:highlight w:val="none"/>
        </w:rPr>
        <w:t>1.数量指标完成情况分析</w:t>
      </w:r>
    </w:p>
    <w:p w14:paraId="3A0FFB2A">
      <w:pPr>
        <w:pStyle w:val="6"/>
        <w:rPr>
          <w:rFonts w:hint="eastAsia" w:eastAsia="仿宋_GB2312"/>
          <w:color w:val="auto"/>
          <w:highlight w:val="none"/>
          <w:lang w:eastAsia="zh-CN"/>
        </w:rPr>
      </w:pPr>
      <w:r>
        <w:rPr>
          <w:rFonts w:hint="eastAsia"/>
          <w:color w:val="auto"/>
          <w:highlight w:val="none"/>
          <w:lang w:eastAsia="zh-CN"/>
        </w:rPr>
        <w:t>新建社区综合服务设施指标，预期指标值为8000平方米</w:t>
      </w:r>
      <w:r>
        <w:rPr>
          <w:rFonts w:hint="eastAsia"/>
          <w:color w:val="auto"/>
          <w:highlight w:val="none"/>
        </w:rPr>
        <w:t>，实际完成值为</w:t>
      </w:r>
      <w:r>
        <w:rPr>
          <w:rFonts w:hint="eastAsia"/>
          <w:color w:val="auto"/>
          <w:highlight w:val="none"/>
          <w:lang w:eastAsia="zh-CN"/>
        </w:rPr>
        <w:t>8000平方米</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47EBCB2C">
      <w:pPr>
        <w:pStyle w:val="6"/>
        <w:rPr>
          <w:rFonts w:hint="eastAsia"/>
          <w:color w:val="auto"/>
          <w:highlight w:val="none"/>
        </w:rPr>
      </w:pPr>
      <w:r>
        <w:rPr>
          <w:rFonts w:hint="eastAsia"/>
          <w:color w:val="auto"/>
          <w:highlight w:val="none"/>
          <w:lang w:eastAsia="zh-CN"/>
        </w:rPr>
        <w:t>综合服务设施涉及社区数量指标，预期指标值为8个</w:t>
      </w:r>
      <w:r>
        <w:rPr>
          <w:rFonts w:hint="eastAsia"/>
          <w:color w:val="auto"/>
          <w:highlight w:val="none"/>
        </w:rPr>
        <w:t>，实际完成值为</w:t>
      </w:r>
      <w:r>
        <w:rPr>
          <w:rFonts w:hint="eastAsia"/>
          <w:color w:val="auto"/>
          <w:highlight w:val="none"/>
          <w:lang w:eastAsia="zh-CN"/>
        </w:rPr>
        <w:t>8个</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2F05F67E">
      <w:pPr>
        <w:pStyle w:val="2"/>
        <w:ind w:firstLine="562"/>
        <w:rPr>
          <w:color w:val="auto"/>
          <w:highlight w:val="none"/>
        </w:rPr>
      </w:pPr>
      <w:r>
        <w:rPr>
          <w:rFonts w:hint="eastAsia"/>
          <w:color w:val="auto"/>
          <w:highlight w:val="none"/>
        </w:rPr>
        <w:t>2.质量指标完成情况分析</w:t>
      </w:r>
    </w:p>
    <w:p w14:paraId="0A3B6A92">
      <w:pPr>
        <w:ind w:firstLine="560"/>
        <w:rPr>
          <w:rFonts w:hint="eastAsia"/>
          <w:color w:val="auto"/>
          <w:highlight w:val="none"/>
        </w:rPr>
      </w:pPr>
      <w:r>
        <w:rPr>
          <w:rFonts w:hint="eastAsia"/>
          <w:color w:val="auto"/>
          <w:highlight w:val="none"/>
        </w:rPr>
        <w:t>“两个责任”按项目落实到位率指标，预期指标值为&lt;=100%，实际完成指标值为=100%，指标完成率为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27090183">
      <w:pPr>
        <w:ind w:firstLine="560"/>
        <w:rPr>
          <w:rFonts w:hint="eastAsia"/>
          <w:color w:val="auto"/>
          <w:highlight w:val="none"/>
        </w:rPr>
      </w:pPr>
      <w:r>
        <w:rPr>
          <w:rFonts w:hint="eastAsia"/>
          <w:color w:val="auto"/>
          <w:highlight w:val="none"/>
        </w:rPr>
        <w:t>超规模、超标准、超概算项目比例指标，预期指标值为≤5%，实际完成指标值为5%，指标完成率为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88B3B60">
      <w:pPr>
        <w:pStyle w:val="2"/>
        <w:ind w:firstLine="562"/>
        <w:rPr>
          <w:color w:val="auto"/>
          <w:highlight w:val="none"/>
        </w:rPr>
      </w:pPr>
      <w:r>
        <w:rPr>
          <w:rFonts w:hint="eastAsia"/>
          <w:color w:val="auto"/>
          <w:highlight w:val="none"/>
        </w:rPr>
        <w:t>3.时效指标完成情况分析</w:t>
      </w:r>
    </w:p>
    <w:p w14:paraId="5C0B6362">
      <w:pPr>
        <w:ind w:firstLine="560"/>
        <w:rPr>
          <w:rFonts w:hint="eastAsia"/>
          <w:color w:val="auto"/>
          <w:highlight w:val="none"/>
        </w:rPr>
      </w:pPr>
      <w:r>
        <w:rPr>
          <w:rFonts w:hint="eastAsia"/>
          <w:color w:val="auto"/>
          <w:highlight w:val="none"/>
        </w:rPr>
        <w:t>投资计划转发用时指标，预期指标值为≤10个工作日，实际完成指标值为10个工作日，指标完成率为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3227093">
      <w:pPr>
        <w:ind w:firstLine="560"/>
        <w:rPr>
          <w:rFonts w:hint="eastAsia"/>
          <w:color w:val="auto"/>
          <w:highlight w:val="none"/>
        </w:rPr>
      </w:pPr>
      <w:r>
        <w:rPr>
          <w:rFonts w:hint="eastAsia"/>
          <w:color w:val="auto"/>
          <w:highlight w:val="none"/>
        </w:rPr>
        <w:t>项目按期开工率指标，预期指标值为=100%，实际完成指标值为10</w:t>
      </w:r>
      <w:r>
        <w:rPr>
          <w:rFonts w:hint="eastAsia"/>
          <w:color w:val="auto"/>
          <w:highlight w:val="none"/>
          <w:lang w:val="en-US" w:eastAsia="zh-CN"/>
        </w:rPr>
        <w:t>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68021C47">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7D0FE67B">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14:paraId="7D59B2DA">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4A365DBA">
      <w:pPr>
        <w:ind w:firstLine="560"/>
        <w:rPr>
          <w:rFonts w:hint="eastAsia" w:eastAsia="仿宋_GB2312"/>
          <w:color w:val="auto"/>
          <w:highlight w:val="none"/>
          <w:lang w:eastAsia="zh-CN"/>
        </w:rPr>
      </w:pPr>
      <w:r>
        <w:rPr>
          <w:rFonts w:hint="eastAsia"/>
          <w:color w:val="auto"/>
          <w:highlight w:val="none"/>
        </w:rPr>
        <w:t>投资建设综合服务设施标准指标，预期指标值为≤217.54万元/个，实际完成指标值为217.54万元/个，指标完成率为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269321B4">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2FD31EFE">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52174DE9">
      <w:pPr>
        <w:pStyle w:val="2"/>
        <w:ind w:firstLine="562"/>
        <w:rPr>
          <w:color w:val="auto"/>
          <w:highlight w:val="none"/>
        </w:rPr>
      </w:pPr>
      <w:r>
        <w:rPr>
          <w:rFonts w:hint="eastAsia"/>
          <w:color w:val="auto"/>
          <w:highlight w:val="none"/>
          <w:lang w:val="en-US" w:eastAsia="zh-CN"/>
        </w:rPr>
        <w:t>1</w:t>
      </w:r>
      <w:r>
        <w:rPr>
          <w:rFonts w:hint="eastAsia"/>
          <w:color w:val="auto"/>
          <w:highlight w:val="none"/>
        </w:rPr>
        <w:t>.社会效益完成情况分析</w:t>
      </w:r>
    </w:p>
    <w:p w14:paraId="3638B044">
      <w:pPr>
        <w:ind w:firstLine="560"/>
        <w:rPr>
          <w:rFonts w:hint="eastAsia"/>
          <w:color w:val="auto"/>
          <w:highlight w:val="none"/>
        </w:rPr>
      </w:pPr>
      <w:r>
        <w:rPr>
          <w:rFonts w:hint="eastAsia"/>
          <w:color w:val="auto"/>
          <w:highlight w:val="none"/>
        </w:rPr>
        <w:t>“完善基层基础设施指标，预期指标值为有效完善，实际完成指标值为</w:t>
      </w:r>
      <w:r>
        <w:rPr>
          <w:rFonts w:hint="eastAsia"/>
          <w:color w:val="auto"/>
          <w:highlight w:val="none"/>
          <w:lang w:val="en-US"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599BB8B2">
      <w:pPr>
        <w:ind w:firstLine="560"/>
        <w:rPr>
          <w:rFonts w:hint="eastAsia"/>
          <w:color w:val="auto"/>
          <w:highlight w:val="none"/>
        </w:rPr>
      </w:pPr>
      <w:r>
        <w:rPr>
          <w:rFonts w:hint="eastAsia"/>
          <w:color w:val="auto"/>
          <w:highlight w:val="none"/>
        </w:rPr>
        <w:t>提升群众性文化活动场所硬件水平指标，预期指标值为有效提升，实际完成指标值为</w:t>
      </w:r>
      <w:r>
        <w:rPr>
          <w:rFonts w:hint="eastAsia"/>
          <w:color w:val="auto"/>
          <w:highlight w:val="none"/>
          <w:lang w:val="en-US"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3BF5612">
      <w:pPr>
        <w:pStyle w:val="2"/>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06841DDB">
      <w:pPr>
        <w:ind w:firstLine="560"/>
        <w:rPr>
          <w:rFonts w:hint="eastAsia"/>
          <w:color w:val="auto"/>
          <w:highlight w:val="none"/>
        </w:rPr>
      </w:pPr>
      <w:r>
        <w:rPr>
          <w:rFonts w:hint="eastAsia"/>
          <w:color w:val="auto"/>
          <w:highlight w:val="none"/>
        </w:rPr>
        <w:t>受益居民群众满意度指标，预期指标值为≥90%，实际完成指标值为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79BF3F4">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42DD3B3D">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1740.27万元，全年预算数为1740.27万元，全年执行数为1740.27万元，预算执行率为100%。</w:t>
      </w:r>
    </w:p>
    <w:p w14:paraId="3C166B59">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21</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21个，扣分指标数量0个，经分析计算所有三级指标完成率得出，本项目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p>
    <w:p w14:paraId="7E302690">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综上所述本项目预算执行率与总体完成率之间的偏差为0%。</w:t>
      </w:r>
    </w:p>
    <w:p w14:paraId="4B63B976">
      <w:pPr>
        <w:ind w:firstLine="560"/>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ascii="Times New Roman" w:hAnsi="Times New Roman" w:cs="Times New Roman"/>
          <w:color w:val="auto"/>
          <w:highlight w:val="none"/>
          <w:u w:color="000000"/>
          <w:lang w:val="en-US" w:eastAsia="zh-CN"/>
        </w:rPr>
        <w:t>和静县2023年社区综合服务设施建设项目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14:paraId="5106F168">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6EBD80E3">
      <w:pPr>
        <w:pStyle w:val="4"/>
        <w:numPr>
          <w:ilvl w:val="0"/>
          <w:numId w:val="4"/>
        </w:numPr>
        <w:ind w:firstLine="643"/>
        <w:rPr>
          <w:color w:val="auto"/>
          <w:highlight w:val="none"/>
        </w:rPr>
      </w:pPr>
      <w:bookmarkStart w:id="12" w:name="_Toc28290"/>
      <w:bookmarkStart w:id="13" w:name="_Toc1921"/>
      <w:r>
        <w:rPr>
          <w:rFonts w:hint="eastAsia"/>
          <w:color w:val="auto"/>
          <w:highlight w:val="none"/>
        </w:rPr>
        <w:t>主要经验及做法</w:t>
      </w:r>
    </w:p>
    <w:p w14:paraId="042AA7BF">
      <w:pPr>
        <w:ind w:firstLine="560"/>
        <w:rPr>
          <w:rFonts w:hint="default"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zh-TW" w:eastAsia="zh-TW"/>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bookmarkEnd w:id="12"/>
      <w:bookmarkEnd w:id="13"/>
    </w:p>
    <w:p w14:paraId="517E61FA">
      <w:pPr>
        <w:pStyle w:val="4"/>
        <w:numPr>
          <w:ilvl w:val="0"/>
          <w:numId w:val="4"/>
        </w:numPr>
        <w:ind w:firstLine="643"/>
        <w:rPr>
          <w:color w:val="auto"/>
          <w:highlight w:val="none"/>
        </w:rPr>
      </w:pPr>
      <w:r>
        <w:rPr>
          <w:rFonts w:hint="eastAsia"/>
          <w:color w:val="auto"/>
          <w:highlight w:val="none"/>
        </w:rPr>
        <w:t>存在的问题及原因分析</w:t>
      </w:r>
    </w:p>
    <w:p w14:paraId="2A8EEB10">
      <w:pPr>
        <w:ind w:firstLine="560"/>
        <w:rPr>
          <w:rFonts w:hint="eastAsia"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en-US" w:eastAsia="zh-CN"/>
        </w:rPr>
        <w:t>1、</w:t>
      </w:r>
      <w:r>
        <w:rPr>
          <w:rFonts w:hint="eastAsia" w:ascii="Times New Roman" w:hAnsi="Times New Roman" w:cs="Times New Roman"/>
          <w:color w:val="auto"/>
          <w:highlight w:val="none"/>
          <w:u w:color="000000"/>
          <w:lang w:val="zh-TW" w:eastAsia="zh-TW"/>
        </w:rPr>
        <w:t>单位分工职责不明确；</w:t>
      </w:r>
    </w:p>
    <w:p w14:paraId="088802F7">
      <w:pPr>
        <w:ind w:firstLine="560"/>
        <w:rPr>
          <w:rFonts w:hint="eastAsia"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en-US" w:eastAsia="zh-CN"/>
        </w:rPr>
        <w:t>2、</w:t>
      </w:r>
      <w:r>
        <w:rPr>
          <w:rFonts w:hint="eastAsia" w:ascii="Times New Roman" w:hAnsi="Times New Roman" w:cs="Times New Roman"/>
          <w:color w:val="auto"/>
          <w:highlight w:val="none"/>
          <w:u w:color="000000"/>
          <w:lang w:val="zh-TW" w:eastAsia="zh-TW"/>
        </w:rPr>
        <w:t>我部对绩效目标编制不完整、不细化；</w:t>
      </w:r>
    </w:p>
    <w:p w14:paraId="6B39205C">
      <w:pPr>
        <w:ind w:firstLine="560"/>
        <w:rPr>
          <w:rFonts w:hint="eastAsia" w:ascii="Times New Roman" w:hAnsi="Times New Roman" w:cs="Times New Roman"/>
          <w:color w:val="auto"/>
          <w:highlight w:val="none"/>
          <w:u w:color="000000"/>
          <w:lang w:val="zh-TW" w:eastAsia="zh-TW"/>
        </w:rPr>
      </w:pPr>
      <w:r>
        <w:rPr>
          <w:rFonts w:hint="eastAsia" w:ascii="Times New Roman" w:hAnsi="Times New Roman" w:cs="Times New Roman"/>
          <w:color w:val="auto"/>
          <w:highlight w:val="none"/>
          <w:u w:color="000000"/>
          <w:lang w:val="en-US" w:eastAsia="zh-CN"/>
        </w:rPr>
        <w:t>3、</w:t>
      </w:r>
      <w:r>
        <w:rPr>
          <w:rFonts w:hint="eastAsia" w:ascii="Times New Roman" w:hAnsi="Times New Roman" w:cs="Times New Roman"/>
          <w:color w:val="auto"/>
          <w:highlight w:val="none"/>
          <w:u w:color="000000"/>
          <w:lang w:val="zh-TW" w:eastAsia="zh-TW"/>
        </w:rPr>
        <w:t>内部管理相关制度虽已建立，但在执行上，部分未实际落实到位，相关的财务绩效考核机制不健全。</w:t>
      </w:r>
    </w:p>
    <w:p w14:paraId="4E21AB73">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14:paraId="686F5FDF">
      <w:pPr>
        <w:ind w:firstLine="560"/>
        <w:rPr>
          <w:rFonts w:hint="eastAsia" w:ascii="Times New Roman" w:hAnsi="Times New Roman" w:cs="Times New Roman"/>
          <w:color w:val="auto"/>
          <w:highlight w:val="none"/>
          <w:u w:color="000000"/>
          <w:lang w:val="en-US" w:eastAsia="zh-CN"/>
        </w:rPr>
      </w:pPr>
      <w:r>
        <w:rPr>
          <w:rFonts w:hint="eastAsia" w:ascii="Times New Roman" w:hAnsi="Times New Roman" w:cs="Times New Roman"/>
          <w:color w:val="auto"/>
          <w:highlight w:val="none"/>
          <w:u w:color="000000"/>
          <w:lang w:val="en-US" w:eastAsia="zh-CN"/>
        </w:rPr>
        <w:t>1、应强化绩效理念。我部需进一步强化预算绩效管理工作，加大绩效管理理念学习力度，使每位干部切实认识到绩效评价的重要性。</w:t>
      </w:r>
    </w:p>
    <w:p w14:paraId="1F424998">
      <w:pPr>
        <w:ind w:firstLine="560"/>
        <w:rPr>
          <w:rFonts w:hint="eastAsia" w:ascii="Times New Roman" w:hAnsi="Times New Roman" w:cs="Times New Roman"/>
          <w:color w:val="auto"/>
          <w:highlight w:val="none"/>
          <w:u w:color="000000"/>
          <w:lang w:val="en-US" w:eastAsia="zh-CN"/>
        </w:rPr>
      </w:pPr>
      <w:r>
        <w:rPr>
          <w:rFonts w:hint="eastAsia" w:ascii="Times New Roman" w:hAnsi="Times New Roman" w:cs="Times New Roman"/>
          <w:color w:val="auto"/>
          <w:highlight w:val="none"/>
          <w:u w:color="000000"/>
          <w:lang w:val="en-US" w:eastAsia="zh-CN"/>
        </w:rPr>
        <w:t>2、以干代学，建议财政部门加强对单位财务人员队伍建设的重视，加强对财务人员做好各项财务工作及财务知识的指导和培训，定期开展学习培训班，切实提高单位预算人员的部门预算收支管理水平。</w:t>
      </w:r>
    </w:p>
    <w:p w14:paraId="5FEC6434">
      <w:pPr>
        <w:ind w:firstLine="560"/>
        <w:rPr>
          <w:rFonts w:hint="default"/>
          <w:color w:val="auto"/>
          <w:highlight w:val="none"/>
          <w:lang w:val="en-US" w:eastAsia="zh-CN"/>
        </w:rPr>
      </w:pPr>
      <w:r>
        <w:rPr>
          <w:rFonts w:hint="eastAsia" w:ascii="Times New Roman" w:hAnsi="Times New Roman" w:cs="Times New Roman"/>
          <w:color w:val="auto"/>
          <w:highlight w:val="none"/>
          <w:u w:color="000000"/>
          <w:lang w:val="en-US" w:eastAsia="zh-CN"/>
        </w:rPr>
        <w:t>3、进一步完善和落实相关管理制度，营造全部上下学习制度，严格遵照相关制度贯彻落实到位，做到精细化管理。建立健全绩效考核机制，结合单位年度工作计划编制年度预算,量化工作任务,明确目标导向，针对不同项目阶段，细化分解工作任务，确保全年项目按照预期设定实施。</w:t>
      </w:r>
    </w:p>
    <w:p w14:paraId="0DD653E5">
      <w:pPr>
        <w:pStyle w:val="3"/>
        <w:rPr>
          <w:color w:val="auto"/>
          <w:highlight w:val="none"/>
        </w:rPr>
      </w:pPr>
      <w:r>
        <w:rPr>
          <w:rFonts w:hint="eastAsia"/>
          <w:color w:val="auto"/>
          <w:highlight w:val="none"/>
          <w:lang w:eastAsia="zh-CN"/>
        </w:rPr>
        <w:t>八</w:t>
      </w:r>
      <w:r>
        <w:rPr>
          <w:rFonts w:hint="eastAsia"/>
          <w:color w:val="auto"/>
          <w:highlight w:val="none"/>
        </w:rPr>
        <w:t>、其他需要说明的问题</w:t>
      </w:r>
    </w:p>
    <w:p w14:paraId="38B00ECD">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7F0D1EFF">
      <w:pPr>
        <w:ind w:firstLine="560"/>
        <w:rPr>
          <w:rFonts w:hint="eastAsia" w:ascii="Times New Roman" w:hAnsi="Times New Roman" w:cs="Times New Roman"/>
          <w:color w:val="auto"/>
          <w:highlight w:val="none"/>
          <w:u w:color="000000"/>
          <w:lang w:val="zh-TW" w:eastAsia="zh-TW"/>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5AD43383">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6561F954">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06C0BDFD">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200A5A66">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565FBEB1">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14:paraId="6997EC4E">
      <w:pPr>
        <w:ind w:firstLine="560"/>
        <w:rPr>
          <w:color w:val="auto"/>
          <w:highlight w:val="none"/>
        </w:rPr>
      </w:pPr>
      <w:r>
        <w:rPr>
          <w:rFonts w:hint="eastAsia"/>
          <w:color w:val="auto"/>
          <w:highlight w:val="none"/>
          <w:lang w:val="en-US" w:eastAsia="zh-CN"/>
        </w:rPr>
        <w:t>附件1：项目支出绩效评价绩效评价体系</w:t>
      </w:r>
    </w:p>
    <w:p w14:paraId="306316FF">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6B1099F1">
      <w:pPr>
        <w:pStyle w:val="2"/>
        <w:rPr>
          <w:color w:val="auto"/>
          <w:highlight w:val="none"/>
        </w:rPr>
      </w:pPr>
    </w:p>
    <w:bookmarkEnd w:id="14"/>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0869E0">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B0843E">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B02432">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1FFDD7">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913677">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D913677">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838BE2">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618FDA">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E494AD">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iMTViNGQ5Mjk4OTIzN2IzZTNiN2RiMGU4OTg5MDE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22A5A7C"/>
    <w:rsid w:val="02FA3091"/>
    <w:rsid w:val="03BB00BF"/>
    <w:rsid w:val="04FF572D"/>
    <w:rsid w:val="051E4E27"/>
    <w:rsid w:val="066F70AA"/>
    <w:rsid w:val="0708351A"/>
    <w:rsid w:val="087732D6"/>
    <w:rsid w:val="09944CF1"/>
    <w:rsid w:val="099D6902"/>
    <w:rsid w:val="0A401CF1"/>
    <w:rsid w:val="0AD64679"/>
    <w:rsid w:val="0CB12375"/>
    <w:rsid w:val="0D537DC9"/>
    <w:rsid w:val="0D885E3E"/>
    <w:rsid w:val="0DAE2941"/>
    <w:rsid w:val="0DB13246"/>
    <w:rsid w:val="0E4A43CA"/>
    <w:rsid w:val="0E5451B9"/>
    <w:rsid w:val="0E760F4E"/>
    <w:rsid w:val="0F9F0794"/>
    <w:rsid w:val="0FD82DB5"/>
    <w:rsid w:val="1103023A"/>
    <w:rsid w:val="113A4769"/>
    <w:rsid w:val="118C0775"/>
    <w:rsid w:val="128D0D77"/>
    <w:rsid w:val="12F1313F"/>
    <w:rsid w:val="1609105D"/>
    <w:rsid w:val="17AF7810"/>
    <w:rsid w:val="1A002E18"/>
    <w:rsid w:val="1A041D47"/>
    <w:rsid w:val="1BBD58E3"/>
    <w:rsid w:val="1BEA0FE8"/>
    <w:rsid w:val="1C4A596B"/>
    <w:rsid w:val="1FDC50EC"/>
    <w:rsid w:val="20A2086D"/>
    <w:rsid w:val="20A32962"/>
    <w:rsid w:val="20B21A37"/>
    <w:rsid w:val="21817779"/>
    <w:rsid w:val="21A41209"/>
    <w:rsid w:val="222C2005"/>
    <w:rsid w:val="23C93BD9"/>
    <w:rsid w:val="245E1E24"/>
    <w:rsid w:val="256845EA"/>
    <w:rsid w:val="25A91CF5"/>
    <w:rsid w:val="26EF3957"/>
    <w:rsid w:val="289879A1"/>
    <w:rsid w:val="28A61969"/>
    <w:rsid w:val="28C220CA"/>
    <w:rsid w:val="28E60D8A"/>
    <w:rsid w:val="29C05630"/>
    <w:rsid w:val="2A053F0F"/>
    <w:rsid w:val="2A0C569A"/>
    <w:rsid w:val="2A5C3075"/>
    <w:rsid w:val="2AA75974"/>
    <w:rsid w:val="2B1F5779"/>
    <w:rsid w:val="2C103347"/>
    <w:rsid w:val="2DC37189"/>
    <w:rsid w:val="2DFA2E97"/>
    <w:rsid w:val="2E483E7E"/>
    <w:rsid w:val="2FCE2953"/>
    <w:rsid w:val="2FDE37A9"/>
    <w:rsid w:val="315B7BD0"/>
    <w:rsid w:val="332F7DDD"/>
    <w:rsid w:val="33852FC7"/>
    <w:rsid w:val="33944516"/>
    <w:rsid w:val="33FE342B"/>
    <w:rsid w:val="3522787D"/>
    <w:rsid w:val="36185B49"/>
    <w:rsid w:val="36B9588E"/>
    <w:rsid w:val="379F4CA9"/>
    <w:rsid w:val="386532D8"/>
    <w:rsid w:val="38CC7587"/>
    <w:rsid w:val="3A8B235A"/>
    <w:rsid w:val="3BB84807"/>
    <w:rsid w:val="3C494A2A"/>
    <w:rsid w:val="3C9E1AD1"/>
    <w:rsid w:val="3E04329F"/>
    <w:rsid w:val="3ED454B4"/>
    <w:rsid w:val="3F416DED"/>
    <w:rsid w:val="3F4B0F90"/>
    <w:rsid w:val="402112BD"/>
    <w:rsid w:val="413E2617"/>
    <w:rsid w:val="426D5922"/>
    <w:rsid w:val="446A2417"/>
    <w:rsid w:val="453453BA"/>
    <w:rsid w:val="49DF11B1"/>
    <w:rsid w:val="4A94466D"/>
    <w:rsid w:val="4A996944"/>
    <w:rsid w:val="4B545786"/>
    <w:rsid w:val="4C3216AC"/>
    <w:rsid w:val="4D600BD3"/>
    <w:rsid w:val="4E4A6D47"/>
    <w:rsid w:val="4EC15329"/>
    <w:rsid w:val="4F0E2B41"/>
    <w:rsid w:val="4F733A2D"/>
    <w:rsid w:val="4FB67747"/>
    <w:rsid w:val="4FD56C07"/>
    <w:rsid w:val="500656EA"/>
    <w:rsid w:val="511FF2A1"/>
    <w:rsid w:val="55A5494A"/>
    <w:rsid w:val="56803BC3"/>
    <w:rsid w:val="56FD7960"/>
    <w:rsid w:val="59C00FC8"/>
    <w:rsid w:val="59C02DAD"/>
    <w:rsid w:val="5B1433B1"/>
    <w:rsid w:val="5C0731FC"/>
    <w:rsid w:val="5E0A0A9B"/>
    <w:rsid w:val="5F9C5101"/>
    <w:rsid w:val="5FAD3ACF"/>
    <w:rsid w:val="618129F7"/>
    <w:rsid w:val="626F3307"/>
    <w:rsid w:val="62EE2619"/>
    <w:rsid w:val="653A5570"/>
    <w:rsid w:val="66F91E37"/>
    <w:rsid w:val="68291A1A"/>
    <w:rsid w:val="691B1594"/>
    <w:rsid w:val="695E138E"/>
    <w:rsid w:val="69A50B98"/>
    <w:rsid w:val="69BD5A21"/>
    <w:rsid w:val="6ACE22AC"/>
    <w:rsid w:val="6CBF6EF4"/>
    <w:rsid w:val="6CE02DD2"/>
    <w:rsid w:val="6DFF2F35"/>
    <w:rsid w:val="6F0D6C22"/>
    <w:rsid w:val="6FD57E76"/>
    <w:rsid w:val="6FF06988"/>
    <w:rsid w:val="71801FA8"/>
    <w:rsid w:val="727A565B"/>
    <w:rsid w:val="72B05F6E"/>
    <w:rsid w:val="73F727AA"/>
    <w:rsid w:val="74370315"/>
    <w:rsid w:val="745F5557"/>
    <w:rsid w:val="74B60DFD"/>
    <w:rsid w:val="76C21ABB"/>
    <w:rsid w:val="76D2301A"/>
    <w:rsid w:val="774329A8"/>
    <w:rsid w:val="77861774"/>
    <w:rsid w:val="77C253BD"/>
    <w:rsid w:val="77E339D9"/>
    <w:rsid w:val="78E52782"/>
    <w:rsid w:val="79300B45"/>
    <w:rsid w:val="79A17504"/>
    <w:rsid w:val="79FF3433"/>
    <w:rsid w:val="7A2A0E3C"/>
    <w:rsid w:val="7AB73395"/>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1"/>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23</Pages>
  <Words>11309</Words>
  <Characters>11988</Characters>
  <Lines>71</Lines>
  <Paragraphs>20</Paragraphs>
  <TotalTime>0</TotalTime>
  <ScaleCrop>false</ScaleCrop>
  <LinksUpToDate>false</LinksUpToDate>
  <CharactersWithSpaces>11988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屈小雯</cp:lastModifiedBy>
  <dcterms:modified xsi:type="dcterms:W3CDTF">2025-05-21T03:00:02Z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48A9954A70FD430ABA41AE43CDE7E588</vt:lpwstr>
  </property>
  <property fmtid="{D5CDD505-2E9C-101B-9397-08002B2CF9AE}" pid="4" name="KSOTemplateDocerSaveRecord">
    <vt:lpwstr>eyJoZGlkIjoiMWRjZmY1OTU4ZWQ4NjUxZDE3ZDUyMjZmNjlmMjkzYmEiLCJ1c2VySWQiOiI0MDgzNTQxMjQifQ==</vt:lpwstr>
  </property>
</Properties>
</file>